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 10: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Comunidad de Profesores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Una institución de alta calidad evidencia la formación, perfil y compromiso de sus profesores y establece las condiciones necesarias para hacer posible un adecuado desempeño de estos en sus labores formativas, académicas, docentes, de investigación-creación, de innovación, científicas, artísticas y culturales, y de relación con el sector externo (extensión o proyección social), en coherencia con la misión declarada. Asimismo, promueve la consolidación de una comunidad de profesores, caracterizada por la conformación de redes y el trabajo colaborativo, su diversidad, su compromiso y su participación en la consolidación de la identidad institucional.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Característica 35: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Coherencia entre los estímulos a la trayectoria de los profesores y el proyecto educativo institucional.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La institución demuestra la divulgación, aplicación y actualización de criterios académicos en un régimen de estímulos que reconoce y favorece el ejercicio calificado de las labores formativas, académicas, docentes, de investigación-creación, de innovación, científicas, artísticas y culturales, y de relación con el sector externo (extensión o proyección social). La remuneración que reciben los profesores está de acuerdo con sus méritos académicos y profesionales, en coherencia con el proyecto educativo institucional o lo que haga sus veces.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bookmarkStart w:colFirst="0" w:colLast="0" w:name="_heading=h.byrowkjstiap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Aspecto a evaluar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AE.100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AE.100.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Seguimiento institucional a la asignación y entrega de estímulos al cuerpo profesoral.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Vicerrectoría Académica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AE.100</w:t>
      </w:r>
    </w:p>
    <w:p w:rsidR="00000000" w:rsidDel="00000000" w:rsidP="00000000" w:rsidRDefault="00000000" w:rsidRPr="00000000" w14:paraId="00000035">
      <w:pPr>
        <w:spacing w:after="0"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ESTADÍSTICA 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 Datos, cifras y representaciones gráficas sobre estímulos otorgados al cuerpo profesoral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0"/>
                <w:bCs w:val="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https://www.iudigital.edu.co/images/pdfs/autoevaluacion-institucional/Factores/modelo-de-tablas/AE.100.xlsx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4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las fortalezas identificadas en el aspecto evaluado AE.100.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5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AE.100.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6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20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AE.1.00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rFonts w:ascii="Calibri" w:cs="Calibri" w:eastAsia="Calibri" w:hAnsi="Calibri"/>
          <w:b w:val="1"/>
          <w:bCs w:val="1"/>
          <w:i w:val="1"/>
          <w:i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333375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7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1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2">
          <w:pPr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3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6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udigital.edu.co/images/pdfs/autoevaluacion-institucional/Factores/modelo-de-tablas/AE.100.xlsx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nkHEHSHBTZZ2fEB910CQYGDaIw==">CgMxLjAyDmguYnlyb3dranN0aWFwOAByITFfdFowUXotNnZTcXN5SUlXXzhrMmItVlBTaFpjaXBaag==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