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 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 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22: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Identificación de los logros alcanzados e impactos generados derivados de los procesos de investigación, desarrollo tecnológico, innovación, creación e investigación-creación artística y cultural en coherencia con sus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capacidades, procesos y proyecto educativo.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da cuenta de la coherencia de los resultados, logros alcanzados e impactos generados en el periodo de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observación, con las capacidades, procesos y declaraciones incluidas en su proyecto educativo institucional o lo que haga sus veces.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u3pqw2448030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AE.66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AE.66.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Reconocimiento institucional de las investigaciones con impacto social y académico.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sz w:val="24"/>
          <w:szCs w:val="24"/>
          <w:rtl w:val="0"/>
        </w:rPr>
        <w:t xml:space="preserve">AE.66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Principales resultados de los proyectos de investigación institucional.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Recolección de testimonios de estudiantes, docentes y beneficiarios sociales de proyectos desarrollados de investigación e innovación.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Casos de éxito de investigaciones documentados.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Eventos de divulgación de resultados de investigación.</w:t>
            </w:r>
          </w:p>
          <w:p w:rsidR="00000000" w:rsidDel="00000000" w:rsidP="00000000" w:rsidRDefault="00000000" w:rsidRPr="00000000" w14:paraId="0000006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6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AE.66.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AE.66.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9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200" w:lineRule="auto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AE.66.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304800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5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6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7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A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CB">
    <w:pPr>
      <w:spacing w:after="0"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uc/BNqMlWlOqXtz3ZMu7kM3cw==">CgMxLjAyDmgudTNwcXcyNDQ4MDMwOAByITE5OFJVTDh3SFU4eUZWbXFkbnlDQ2ltMDM3eHN1NzM4Vw==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