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 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 de innovación, de creación artística y cultural en la sociedad y de su compromiso con una sociedad ambientalmente sostenible y con el análisis y la gestión de los impactos relacionados con el desarrollo sostenible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Característica 22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Identificación de los logros alcanzados e impactos generados derivados de los procesos de investigación, desarrollo tecnológico, innovación, creación e investigación-creación artística y cultural en coherencia con sus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capacidades, procesos y proyecto educativo.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da cuenta de la coherencia de los resultados, logros alcanzados e impactos generados en el periodo de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observación, con las capacidades, procesos y declaraciones incluidas en su proyecto educativo institucional o lo que haga sus veces.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m61tc2hdn7so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AE.68.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los logros y resultados de los procesos de investigación, desarrollo tecnológico e innovación.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 DEL ASPECTO A EVALUAR AE.68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i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ds0p63tpnbvw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Indique el grado en que considera que se cumple el siguiente enunciado: Los procesos de investigación, desarrollo tecnológico e innovación de la Institución Universitaria Digital de Antioquia han alcanzado logros y resultados pertinentes y de calidad para el fortalecimiento académico e institucional.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Profesores, Egresados.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46682628"/>
        <w:tag w:val="goog_rdk_0"/>
      </w:sdtPr>
      <w:sdtContent>
        <w:tbl>
          <w:tblPr>
            <w:tblStyle w:val="Table4"/>
            <w:tblW w:w="10490.0" w:type="dxa"/>
            <w:jc w:val="left"/>
            <w:tblInd w:w="-714.0" w:type="dxa"/>
            <w:tbl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  <w:insideH w:color="c9c9c9" w:space="0" w:sz="4" w:val="single"/>
              <w:insideV w:color="c9c9c9" w:space="0" w:sz="4" w:val="single"/>
            </w:tblBorders>
            <w:tblLayout w:type="fixed"/>
            <w:tblLook w:val="04A0"/>
          </w:tblPr>
          <w:tblGrid>
            <w:gridCol w:w="10490"/>
            <w:tblGridChange w:id="0">
              <w:tblGrid>
                <w:gridCol w:w="104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jc w:val="center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jc w:val="center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000000"/>
                    <w:sz w:val="24"/>
                    <w:szCs w:val="24"/>
                    <w:rtl w:val="0"/>
                  </w:rPr>
                  <w:t xml:space="preserve">FORTALEZAS DEL ASPECTO EVALUADO</w:t>
                </w:r>
              </w:p>
              <w:p w:rsidR="00000000" w:rsidDel="00000000" w:rsidP="00000000" w:rsidRDefault="00000000" w:rsidRPr="00000000" w14:paraId="00000063">
                <w:pPr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4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jc w:val="center"/>
                  <w:rPr>
                    <w:b w:val="0"/>
                    <w:sz w:val="24"/>
                    <w:szCs w:val="24"/>
                  </w:rPr>
                </w:pPr>
                <w:r w:rsidDel="00000000" w:rsidR="00000000" w:rsidRPr="00000000">
                  <w:rPr>
                    <w:b w:val="0"/>
                    <w:sz w:val="24"/>
                    <w:szCs w:val="24"/>
                    <w:rtl w:val="0"/>
                  </w:rPr>
                  <w:t xml:space="preserve">Descripción de las fortalezas identificadas en el aspecto evaluado AE.68.</w:t>
                </w:r>
              </w:p>
              <w:p w:rsidR="00000000" w:rsidDel="00000000" w:rsidP="00000000" w:rsidRDefault="00000000" w:rsidRPr="00000000" w14:paraId="00000066">
                <w:pPr>
                  <w:jc w:val="center"/>
                  <w:rPr>
                    <w:b w:val="0"/>
                    <w:i w:val="1"/>
                    <w:color w:val="80808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6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rPr>
                    <w:b w:val="0"/>
                    <w:i w:val="1"/>
                    <w:color w:val="808080"/>
                    <w:sz w:val="24"/>
                    <w:szCs w:val="24"/>
                  </w:rPr>
                </w:pPr>
                <w:r w:rsidDel="00000000" w:rsidR="00000000" w:rsidRPr="00000000">
                  <w:rPr>
                    <w:b w:val="0"/>
                    <w:i w:val="1"/>
                    <w:color w:val="808080"/>
                    <w:sz w:val="24"/>
                    <w:szCs w:val="24"/>
                    <w:rtl w:val="0"/>
                  </w:rPr>
                  <w:t xml:space="preserve">Enumerar las fortalezas del aspecto evaluado, asegúrese de que la información sea clara, pertinente y verificable.</w:t>
                </w:r>
              </w:p>
              <w:p w:rsidR="00000000" w:rsidDel="00000000" w:rsidP="00000000" w:rsidRDefault="00000000" w:rsidRPr="00000000" w14:paraId="0000006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80798116"/>
        <w:tag w:val="goog_rdk_1"/>
      </w:sdtPr>
      <w:sdtContent>
        <w:tbl>
          <w:tblPr>
            <w:tblStyle w:val="Table5"/>
            <w:tblW w:w="10490.0" w:type="dxa"/>
            <w:jc w:val="left"/>
            <w:tblInd w:w="-714.0" w:type="dxa"/>
            <w:tblBorders>
              <w:top w:color="c9c9c9" w:space="0" w:sz="4" w:val="single"/>
              <w:left w:color="c9c9c9" w:space="0" w:sz="4" w:val="single"/>
              <w:bottom w:color="c9c9c9" w:space="0" w:sz="4" w:val="single"/>
              <w:right w:color="c9c9c9" w:space="0" w:sz="4" w:val="single"/>
              <w:insideH w:color="c9c9c9" w:space="0" w:sz="4" w:val="single"/>
              <w:insideV w:color="c9c9c9" w:space="0" w:sz="4" w:val="single"/>
            </w:tblBorders>
            <w:tblLayout w:type="fixed"/>
            <w:tblLook w:val="04A0"/>
          </w:tblPr>
          <w:tblGrid>
            <w:gridCol w:w="10490"/>
            <w:tblGridChange w:id="0">
              <w:tblGrid>
                <w:gridCol w:w="104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jc w:val="center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jc w:val="center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000000"/>
                    <w:sz w:val="24"/>
                    <w:szCs w:val="24"/>
                    <w:rtl w:val="0"/>
                  </w:rPr>
                  <w:t xml:space="preserve">OPORTUNIDADES DE MEJORA IDENTIFICADAS DEL ASPECTO EVALUADO</w:t>
                </w:r>
              </w:p>
              <w:p w:rsidR="00000000" w:rsidDel="00000000" w:rsidP="00000000" w:rsidRDefault="00000000" w:rsidRPr="00000000" w14:paraId="00000071">
                <w:pPr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jc w:val="center"/>
                  <w:rPr>
                    <w:b w:val="0"/>
                    <w:sz w:val="24"/>
                    <w:szCs w:val="24"/>
                  </w:rPr>
                </w:pPr>
                <w:r w:rsidDel="00000000" w:rsidR="00000000" w:rsidRPr="00000000">
                  <w:rPr>
                    <w:b w:val="0"/>
                    <w:sz w:val="24"/>
                    <w:szCs w:val="24"/>
                    <w:rtl w:val="0"/>
                  </w:rPr>
                  <w:t xml:space="preserve">Descripción de los aspectos por mejorar y/o de las debilidades institucionales del aspecto evaluado AE.68.</w:t>
                </w:r>
              </w:p>
              <w:p w:rsidR="00000000" w:rsidDel="00000000" w:rsidP="00000000" w:rsidRDefault="00000000" w:rsidRPr="00000000" w14:paraId="00000074">
                <w:pPr>
                  <w:jc w:val="center"/>
                  <w:rPr>
                    <w:b w:val="0"/>
                    <w:i w:val="1"/>
                    <w:color w:val="80808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</w:tcPr>
              <w:p w:rsidR="00000000" w:rsidDel="00000000" w:rsidP="00000000" w:rsidRDefault="00000000" w:rsidRPr="00000000" w14:paraId="0000007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rPr>
                    <w:b w:val="0"/>
                    <w:i w:val="1"/>
                    <w:color w:val="808080"/>
                    <w:sz w:val="24"/>
                    <w:szCs w:val="24"/>
                  </w:rPr>
                </w:pPr>
                <w:r w:rsidDel="00000000" w:rsidR="00000000" w:rsidRPr="00000000">
                  <w:rPr>
                    <w:b w:val="0"/>
                    <w:i w:val="1"/>
                    <w:color w:val="808080"/>
                    <w:sz w:val="24"/>
                    <w:szCs w:val="24"/>
                    <w:rtl w:val="0"/>
                  </w:rPr>
                  <w:t xml:space="preserve">Enumerar las oportunidades de mejora del aspecto evaluado, asegúrese de que la información sea clara, pertinente y verificable.</w:t>
                </w:r>
              </w:p>
              <w:p w:rsidR="00000000" w:rsidDel="00000000" w:rsidP="00000000" w:rsidRDefault="00000000" w:rsidRPr="00000000" w14:paraId="0000007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3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4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5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HE0zcDLolQxn49pyIeSZMPdKnA==">CgMxLjAaHwoBMBIaChgICVIUChJ0YWJsZS5kNnRsdDJkZXQ4Z3QaHwoBMRIaChgICVIUChJ0YWJsZS5sZTUyMzIyOGk0b2oyDmgubTYxdGMyaGRuN3NvMg5oLmRzMHA2M3RwbmJ2dzgAciExNHJveGUwMDM5OENxSzNTRjlCd0ZKOGluc1hGTW1EUFE=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