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7: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Extensión, proyección e impacto social.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tiene una evidente capacidad de ser prospectiva en lo que hace, promueve y apoya un desarrollo de largo plazo, sostenible, económico, ambiental, tecnológico, social y cultural, y atiende a los problemas de los lugares donde lidera la creación de nuevo conocimiento, bajo el principio de acción sin daño y de acuerdo con su identidad, misión y tipología. Asimismo, la institución demuestra compromiso con los entornos en todos los lugares donde hace presencia por medio de sus programas académicos y de la ejecución de sus labores formativas, académicas, docentes, de investigación-creación, de innovación, científicas, artísticas y culturales, y de relación con el sector externo (extensión o proyección social), a través de políticas y programas específicos de proyección e interacción con el sector externo.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23: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Visibilidad de las contribuciones realizadas por la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institución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para el desarrollo sostenible, económico, ambiental, tecnológico, social y cultural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del entorno.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demuestra que define, mantiene y evalúa su interacción con la sociedad, los sectores productivos públicos y privados, y las organizaciones que buscan impactar el desarrollo económico, ambiental, tecnológico, social y cultural, de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forma que pueda ejercer influencia positiva en el desarrollo de políticas, proyectos e iniciativas, en correspondencia con su naturaleza jurídica, identidad, misión, tipología y contexto regional. La pertinencia de las contribuciones realizadas por la institución es sistematizada a través de los resultados y logros obtenidos que contribuyen a generar procesos de aprendizaje asociados a los procesos de autoevaluación.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1y4azv27125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AE.69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AE.69.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Valoración y alcance del compromiso institucional para atender las necesidades del entorno.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de Extensión.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Existencia de política institucional de proyección social o extensión.</w:t>
            </w:r>
          </w:p>
          <w:p w:rsidR="00000000" w:rsidDel="00000000" w:rsidP="00000000" w:rsidRDefault="00000000" w:rsidRPr="00000000" w14:paraId="0000003E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Tabla donde se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relacionen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los planes institucionales de proyección social o extensión existentes.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9687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Evidencia de los procesos de formación continua y actualización profesional.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Presupuesto institucional destinado a la función misional de extensión.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estadística requerida, utilizando datos, cifras y representaciones gráficas que demuestren las acciones realizadas para el cumplimiento del aspecto evaluado.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Recursos apalancados por la función misional de extensión.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8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https://www.iudigital.edu.co/images/pdfs/autoevaluacion-institucional/Factores/modelo-de-tablas/AE.69C.xlsx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Tabla que relacione los cursos y procesos de formación continua en los últimos 3 años.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9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b w:val="0"/>
                <w:bCs w:val="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https://www.iudigital.edu.co/images/pdfs/autoevaluacion-institucional/Factores/modelo-de-tablas/AE.69D.xlsx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Tabla donde se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relacionen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los programas de extensión o proyección social institucional que responden a necesidad regionales y poblacionales determinadas.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A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0"/>
                  <w:bCs w:val="0"/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https://www.iudigital.edu.co/images/pdfs/autoevaluacion-institucional/Factores/modelo-de-tablas/AE.69A.xlsx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Proyectos de extensión con indicadores de resultados y de gestión. 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estadística requerida, utilizando datos, cifras y representaciones gráficas que demuestren las acciones realizadas para el cumplimiento del aspecto evaluado.</w:t>
            </w:r>
          </w:p>
          <w:p w:rsidR="00000000" w:rsidDel="00000000" w:rsidP="00000000" w:rsidRDefault="00000000" w:rsidRPr="00000000" w14:paraId="000000B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0"/>
                  <w:bCs w:val="0"/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https://www.iudigital.edu.co/images/pdfs/autoevaluacion-institucional/Factores/modelo-de-tablas/AE.69B.xlsx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Publicaciones académicas y de divulgación sobre temas sociales, ambientales, tecnológicos y culturales.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C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https://www.iudigital.edu.co/images/pdfs/autoevaluacion-institucional/Factores/modelo-de-tablas/AE.69.xlsx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D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AE.69.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D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AE.69.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E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AE.69.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295275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112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113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114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1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1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117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udigital.edu.co/images/pdfs/autoevaluacion-institucional/Factores/modelo-de-tablas/AE.69.xlsx" TargetMode="External"/><Relationship Id="rId10" Type="http://schemas.openxmlformats.org/officeDocument/2006/relationships/hyperlink" Target="https://www.iudigital.edu.co/images/pdfs/autoevaluacion-institucional/Factores/modelo-de-tablas/AE.69B.xlsx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udigital.edu.co/images/pdfs/autoevaluacion-institucional/Factores/modelo-de-tablas/AE.69A.xls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69C.xlsx" TargetMode="External"/><Relationship Id="rId8" Type="http://schemas.openxmlformats.org/officeDocument/2006/relationships/hyperlink" Target="https://www.iudigital.edu.co/images/pdfs/autoevaluacion-institucional/Factores/modelo-de-tablas/AE.69D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JLh2Nlc+9L089FpRj6x/blkyA==">CgMxLjAyDWguMXk0YXp2MjcxMjU4AHIhMVhrdDl1bmR3M3JpVk5qQTh0NV9NZDU3WEh1NmFiUmZB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