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bCs w:val="1"/>
          <w:sz w:val="24"/>
          <w:szCs w:val="24"/>
        </w:rPr>
      </w:pPr>
      <w:r w:rsidDel="00000000" w:rsidR="00000000" w:rsidRPr="00000000">
        <w:rPr>
          <w:b w:val="1"/>
          <w:bCs w:val="1"/>
          <w:sz w:val="24"/>
          <w:szCs w:val="24"/>
          <w:rtl w:val="0"/>
        </w:rPr>
        <w:t xml:space="preserve">Instructivo para diligenciar y cargar la evidencia documental y estadística de la autoevaluación institucional</w:t>
      </w:r>
    </w:p>
    <w:p w:rsidR="00000000" w:rsidDel="00000000" w:rsidP="00000000" w:rsidRDefault="00000000" w:rsidRPr="00000000" w14:paraId="00000002">
      <w:pPr>
        <w:numPr>
          <w:ilvl w:val="0"/>
          <w:numId w:val="1"/>
        </w:numPr>
        <w:spacing w:after="0" w:afterAutospacing="0" w:before="240" w:line="276" w:lineRule="auto"/>
        <w:ind w:left="720" w:hanging="360"/>
        <w:jc w:val="both"/>
        <w:rPr>
          <w:rFonts w:ascii="Arial" w:cs="Arial" w:eastAsia="Arial" w:hAnsi="Arial"/>
          <w:b w:val="1"/>
          <w:bCs w:val="1"/>
          <w:sz w:val="24"/>
          <w:szCs w:val="24"/>
        </w:rPr>
      </w:pPr>
      <w:r w:rsidDel="00000000" w:rsidR="00000000" w:rsidRPr="00000000">
        <w:rPr>
          <w:sz w:val="24"/>
          <w:szCs w:val="24"/>
          <w:rtl w:val="0"/>
        </w:rPr>
        <w:t xml:space="preserve">Luego de haber identificado el aspecto a evaluar correspondiente al área que representa, descargue este formato institucional, destinado para diligenciar la evidencia.</w:t>
      </w:r>
    </w:p>
    <w:p w:rsidR="00000000" w:rsidDel="00000000" w:rsidP="00000000" w:rsidRDefault="00000000" w:rsidRPr="00000000" w14:paraId="00000003">
      <w:pPr>
        <w:numPr>
          <w:ilvl w:val="0"/>
          <w:numId w:val="1"/>
        </w:numPr>
        <w:spacing w:after="0" w:afterAutospacing="0" w:before="0" w:beforeAutospacing="0" w:line="276" w:lineRule="auto"/>
        <w:ind w:left="720" w:hanging="360"/>
        <w:jc w:val="both"/>
        <w:rPr>
          <w:rFonts w:ascii="Arial" w:cs="Arial" w:eastAsia="Arial" w:hAnsi="Arial"/>
          <w:b w:val="1"/>
          <w:bCs w:val="1"/>
          <w:sz w:val="24"/>
          <w:szCs w:val="24"/>
        </w:rPr>
      </w:pPr>
      <w:r w:rsidDel="00000000" w:rsidR="00000000" w:rsidRPr="00000000">
        <w:rPr>
          <w:sz w:val="24"/>
          <w:szCs w:val="24"/>
          <w:rtl w:val="0"/>
        </w:rPr>
        <w:t xml:space="preserve">Lea atentamente la ficha de contexto, en la cual encuentra información importante sobre el factor, característica y aspecto a evaluar.</w:t>
      </w:r>
    </w:p>
    <w:p w:rsidR="00000000" w:rsidDel="00000000" w:rsidP="00000000" w:rsidRDefault="00000000" w:rsidRPr="00000000" w14:paraId="00000004">
      <w:pPr>
        <w:numPr>
          <w:ilvl w:val="0"/>
          <w:numId w:val="1"/>
        </w:numPr>
        <w:spacing w:after="0" w:afterAutospacing="0" w:before="0" w:beforeAutospacing="0" w:line="276" w:lineRule="auto"/>
        <w:ind w:left="720" w:hanging="360"/>
        <w:jc w:val="both"/>
        <w:rPr>
          <w:rFonts w:ascii="Arial" w:cs="Arial" w:eastAsia="Arial" w:hAnsi="Arial"/>
          <w:b w:val="1"/>
          <w:bCs w:val="1"/>
          <w:sz w:val="24"/>
          <w:szCs w:val="24"/>
        </w:rPr>
      </w:pPr>
      <w:r w:rsidDel="00000000" w:rsidR="00000000" w:rsidRPr="00000000">
        <w:rPr>
          <w:sz w:val="24"/>
          <w:szCs w:val="24"/>
          <w:rtl w:val="0"/>
        </w:rPr>
        <w:t xml:space="preserve">Responda cada una de las evidencias de forma clara, teniendo en cuenta que la información debe ser actualizada y verificable.</w:t>
      </w:r>
    </w:p>
    <w:p w:rsidR="00000000" w:rsidDel="00000000" w:rsidP="00000000" w:rsidRDefault="00000000" w:rsidRPr="00000000" w14:paraId="00000005">
      <w:pPr>
        <w:numPr>
          <w:ilvl w:val="0"/>
          <w:numId w:val="1"/>
        </w:numPr>
        <w:spacing w:after="0" w:afterAutospacing="0" w:before="0" w:beforeAutospacing="0" w:line="276" w:lineRule="auto"/>
        <w:ind w:left="720" w:hanging="360"/>
        <w:jc w:val="both"/>
        <w:rPr>
          <w:rFonts w:ascii="Arial" w:cs="Arial" w:eastAsia="Arial" w:hAnsi="Arial"/>
          <w:b w:val="1"/>
          <w:bCs w:val="1"/>
          <w:sz w:val="24"/>
          <w:szCs w:val="24"/>
        </w:rPr>
      </w:pPr>
      <w:r w:rsidDel="00000000" w:rsidR="00000000" w:rsidRPr="00000000">
        <w:rPr>
          <w:sz w:val="24"/>
          <w:szCs w:val="24"/>
          <w:rtl w:val="0"/>
        </w:rPr>
        <w:t xml:space="preserve">Referencie las políticas, planes, códigos, lineamientos, informes u otros instrumentos normativos o de gestión institucional relacionados con el cumplimiento del aspecto a evaluar.</w:t>
      </w:r>
    </w:p>
    <w:p w:rsidR="00000000" w:rsidDel="00000000" w:rsidP="00000000" w:rsidRDefault="00000000" w:rsidRPr="00000000" w14:paraId="00000006">
      <w:pPr>
        <w:numPr>
          <w:ilvl w:val="0"/>
          <w:numId w:val="1"/>
        </w:numPr>
        <w:spacing w:after="240" w:before="0" w:beforeAutospacing="0" w:line="276" w:lineRule="auto"/>
        <w:ind w:left="720" w:hanging="360"/>
        <w:jc w:val="both"/>
        <w:rPr>
          <w:rFonts w:ascii="Arial" w:cs="Arial" w:eastAsia="Arial" w:hAnsi="Arial"/>
          <w:b w:val="1"/>
          <w:bCs w:val="1"/>
          <w:sz w:val="24"/>
          <w:szCs w:val="24"/>
        </w:rPr>
      </w:pPr>
      <w:r w:rsidDel="00000000" w:rsidR="00000000" w:rsidRPr="00000000">
        <w:rPr>
          <w:sz w:val="24"/>
          <w:szCs w:val="24"/>
          <w:rtl w:val="0"/>
        </w:rPr>
        <w:t xml:space="preserve">Luego de haber diligenciado la totalidad de la información requerida cargue la evidencia en el Sistema de Información G+ en la siguiente ruta: </w:t>
      </w:r>
    </w:p>
    <w:p w:rsidR="00000000" w:rsidDel="00000000" w:rsidP="00000000" w:rsidRDefault="00000000" w:rsidRPr="00000000" w14:paraId="00000007">
      <w:pPr>
        <w:spacing w:after="240" w:before="240" w:line="276" w:lineRule="auto"/>
        <w:ind w:left="720" w:firstLine="0"/>
        <w:jc w:val="both"/>
        <w:rPr>
          <w:sz w:val="24"/>
          <w:szCs w:val="24"/>
        </w:rPr>
      </w:pPr>
      <w:r w:rsidDel="00000000" w:rsidR="00000000" w:rsidRPr="00000000">
        <w:rPr>
          <w:sz w:val="24"/>
          <w:szCs w:val="24"/>
          <w:rtl w:val="0"/>
        </w:rPr>
        <w:t xml:space="preserve">Con sus credenciales de acceso, diríjase al módulo de Aseguramiento de la Calidad / Procesos aseguramiento de la Calidad / Ejecución Proceso Calidad / Proceso de Renovación de Condiciones Institucionales / Factores / Ubique el aspecto a evaluar y cargue la evidencia. Al finalizar hacer clic en la opción Actualizar Información. </w:t>
      </w:r>
    </w:p>
    <w:p w:rsidR="00000000" w:rsidDel="00000000" w:rsidP="00000000" w:rsidRDefault="00000000" w:rsidRPr="00000000" w14:paraId="00000008">
      <w:pPr>
        <w:numPr>
          <w:ilvl w:val="0"/>
          <w:numId w:val="1"/>
        </w:numPr>
        <w:spacing w:after="0" w:afterAutospacing="0" w:before="240" w:line="276" w:lineRule="auto"/>
        <w:ind w:left="720" w:hanging="360"/>
        <w:jc w:val="both"/>
        <w:rPr>
          <w:rFonts w:ascii="Arial" w:cs="Arial" w:eastAsia="Arial" w:hAnsi="Arial"/>
          <w:b w:val="1"/>
          <w:bCs w:val="1"/>
          <w:sz w:val="24"/>
          <w:szCs w:val="24"/>
        </w:rPr>
      </w:pPr>
      <w:r w:rsidDel="00000000" w:rsidR="00000000" w:rsidRPr="00000000">
        <w:rPr>
          <w:sz w:val="24"/>
          <w:szCs w:val="24"/>
          <w:rtl w:val="0"/>
        </w:rPr>
        <w:t xml:space="preserve">Verifique que la evidencia cargada corresponda al aspecto evaluado.</w:t>
      </w:r>
    </w:p>
    <w:p w:rsidR="00000000" w:rsidDel="00000000" w:rsidP="00000000" w:rsidRDefault="00000000" w:rsidRPr="00000000" w14:paraId="00000009">
      <w:pPr>
        <w:numPr>
          <w:ilvl w:val="0"/>
          <w:numId w:val="1"/>
        </w:numPr>
        <w:spacing w:after="0" w:before="0" w:beforeAutospacing="0" w:line="276" w:lineRule="auto"/>
        <w:ind w:left="720" w:hanging="360"/>
        <w:jc w:val="both"/>
        <w:rPr>
          <w:rFonts w:ascii="Arial" w:cs="Arial" w:eastAsia="Arial" w:hAnsi="Arial"/>
          <w:b w:val="1"/>
          <w:bCs w:val="1"/>
          <w:sz w:val="24"/>
          <w:szCs w:val="24"/>
        </w:rPr>
      </w:pPr>
      <w:r w:rsidDel="00000000" w:rsidR="00000000" w:rsidRPr="00000000">
        <w:rPr>
          <w:sz w:val="24"/>
          <w:szCs w:val="24"/>
          <w:rtl w:val="0"/>
        </w:rPr>
        <w:t xml:space="preserve">Tenga en cuenta que, de acuerdo con la coherencia, calidad y pertinencia de la información suministrada, se asignará un puntaje al aspecto evaluado.</w:t>
      </w:r>
      <w:r w:rsidDel="00000000" w:rsidR="00000000" w:rsidRPr="00000000">
        <w:rPr>
          <w:rtl w:val="0"/>
        </w:rPr>
      </w:r>
    </w:p>
    <w:p w:rsidR="00000000" w:rsidDel="00000000" w:rsidP="00000000" w:rsidRDefault="00000000" w:rsidRPr="00000000" w14:paraId="0000000A">
      <w:pPr>
        <w:spacing w:after="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color w:val="1c4587"/>
          <w:sz w:val="24"/>
          <w:szCs w:val="24"/>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b w:val="1"/>
          <w:bCs w:val="1"/>
          <w:i w:val="1"/>
          <w:iCs w:val="1"/>
          <w:color w:val="ff0000"/>
          <w:sz w:val="24"/>
          <w:szCs w:val="24"/>
        </w:rPr>
      </w:pPr>
      <w:r w:rsidDel="00000000" w:rsidR="00000000" w:rsidRPr="00000000">
        <w:rPr>
          <w:rFonts w:ascii="Calibri" w:cs="Calibri" w:eastAsia="Calibri" w:hAnsi="Calibri"/>
          <w:b w:val="1"/>
          <w:bCs w:val="1"/>
          <w:i w:val="1"/>
          <w:iCs w:val="1"/>
          <w:color w:val="ff0000"/>
          <w:sz w:val="24"/>
          <w:szCs w:val="24"/>
          <w:rtl w:val="0"/>
        </w:rPr>
        <w:t xml:space="preserve">Nos autoevaluamos para renovar nuestras condiciones institucionales:</w:t>
      </w:r>
    </w:p>
    <w:p w:rsidR="00000000" w:rsidDel="00000000" w:rsidP="00000000" w:rsidRDefault="00000000" w:rsidRPr="00000000" w14:paraId="0000000D">
      <w:pPr>
        <w:jc w:val="center"/>
        <w:rPr>
          <w:rFonts w:ascii="Calibri" w:cs="Calibri" w:eastAsia="Calibri" w:hAnsi="Calibri"/>
          <w:b w:val="1"/>
          <w:bCs w:val="1"/>
          <w:i w:val="1"/>
          <w:iCs w:val="1"/>
          <w:color w:val="ff0000"/>
          <w:sz w:val="24"/>
          <w:szCs w:val="24"/>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b w:val="1"/>
          <w:bCs w:val="1"/>
          <w:i w:val="1"/>
          <w:iCs w:val="1"/>
          <w:color w:val="073763"/>
          <w:sz w:val="24"/>
          <w:szCs w:val="24"/>
          <w:highlight w:val="white"/>
        </w:rPr>
      </w:pPr>
      <w:r w:rsidDel="00000000" w:rsidR="00000000" w:rsidRPr="00000000">
        <w:rPr>
          <w:rFonts w:ascii="Calibri" w:cs="Calibri" w:eastAsia="Calibri" w:hAnsi="Calibri"/>
          <w:b w:val="1"/>
          <w:bCs w:val="1"/>
          <w:i w:val="1"/>
          <w:iCs w:val="1"/>
          <w:color w:val="073763"/>
          <w:sz w:val="24"/>
          <w:szCs w:val="24"/>
          <w:highlight w:val="white"/>
          <w:rtl w:val="0"/>
        </w:rPr>
        <w:t xml:space="preserve">"La Digitalidad Próxima nos conecta, la Calidad nos une"  </w:t>
      </w:r>
    </w:p>
    <w:p w:rsidR="00000000" w:rsidDel="00000000" w:rsidP="00000000" w:rsidRDefault="00000000" w:rsidRPr="00000000" w14:paraId="0000000F">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i w:val="1"/>
          <w:iCs w:val="1"/>
          <w:color w:val="073763"/>
          <w:sz w:val="24"/>
          <w:szCs w:val="24"/>
          <w:highlight w:val="white"/>
          <w:rtl w:val="0"/>
        </w:rPr>
        <w:t xml:space="preserve">Comprometidos con una educación superior incluyente, con enfoque territorial y sentido humano.</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FICHA DE CONTEXTO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206.0" w:type="dxa"/>
        <w:jc w:val="left"/>
        <w:tblInd w:w="-577.0" w:type="dxa"/>
        <w:tblLayout w:type="fixed"/>
        <w:tblLook w:val="0400"/>
      </w:tblPr>
      <w:tblGrid>
        <w:gridCol w:w="3828"/>
        <w:gridCol w:w="6378"/>
        <w:tblGridChange w:id="0">
          <w:tblGrid>
            <w:gridCol w:w="3828"/>
            <w:gridCol w:w="6378"/>
          </w:tblGrid>
        </w:tblGridChange>
      </w:tblGrid>
      <w:tr>
        <w:trPr>
          <w:cantSplit w:val="0"/>
          <w:trHeight w:val="346" w:hRule="atLeast"/>
          <w:tblHeader w:val="0"/>
        </w:trPr>
        <w:tc>
          <w:tcPr>
            <w:tcBorders>
              <w:top w:color="000000" w:space="0" w:sz="8" w:val="single"/>
              <w:left w:color="000000" w:space="0" w:sz="8" w:val="single"/>
              <w:bottom w:color="000000" w:space="0" w:sz="8" w:val="single"/>
              <w:right w:color="000000" w:space="0" w:sz="8" w:val="single"/>
            </w:tcBorders>
            <w:shd w:fill="a6a6a6" w:val="clear"/>
            <w:vAlign w:val="center"/>
          </w:tcPr>
          <w:p w:rsidR="00000000" w:rsidDel="00000000" w:rsidP="00000000" w:rsidRDefault="00000000" w:rsidRPr="00000000" w14:paraId="00000012">
            <w:pPr>
              <w:spacing w:after="0" w:line="240" w:lineRule="auto"/>
              <w:jc w:val="center"/>
              <w:rPr>
                <w:rFonts w:ascii="Calibri" w:cs="Calibri" w:eastAsia="Calibri" w:hAnsi="Calibri"/>
                <w:b w:val="1"/>
                <w:bCs w:val="1"/>
                <w:sz w:val="24"/>
                <w:szCs w:val="24"/>
              </w:rPr>
            </w:pPr>
            <w:r w:rsidDel="00000000" w:rsidR="00000000" w:rsidRPr="00000000">
              <w:rPr>
                <w:b w:val="1"/>
                <w:bCs w:val="1"/>
                <w:sz w:val="24"/>
                <w:szCs w:val="24"/>
                <w:rtl w:val="0"/>
              </w:rPr>
              <w:t xml:space="preserve">ÍTEM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6a6a6" w:val="clear"/>
            <w:vAlign w:val="center"/>
          </w:tcPr>
          <w:p w:rsidR="00000000" w:rsidDel="00000000" w:rsidP="00000000" w:rsidRDefault="00000000" w:rsidRPr="00000000" w14:paraId="00000013">
            <w:pPr>
              <w:spacing w:after="0" w:line="240" w:lineRule="auto"/>
              <w:jc w:val="center"/>
              <w:rPr>
                <w:rFonts w:ascii="Calibri" w:cs="Calibri" w:eastAsia="Calibri" w:hAnsi="Calibri"/>
                <w:b w:val="1"/>
                <w:bCs w:val="1"/>
                <w:i w:val="1"/>
                <w:iCs w:val="1"/>
                <w:color w:val="808080"/>
                <w:sz w:val="24"/>
                <w:szCs w:val="24"/>
              </w:rPr>
            </w:pPr>
            <w:r w:rsidDel="00000000" w:rsidR="00000000" w:rsidRPr="00000000">
              <w:rPr>
                <w:rtl w:val="0"/>
              </w:rPr>
            </w:r>
          </w:p>
          <w:p w:rsidR="00000000" w:rsidDel="00000000" w:rsidP="00000000" w:rsidRDefault="00000000" w:rsidRPr="00000000" w14:paraId="00000014">
            <w:pPr>
              <w:spacing w:after="0" w:line="240" w:lineRule="auto"/>
              <w:jc w:val="center"/>
              <w:rPr>
                <w:rFonts w:ascii="Calibri" w:cs="Calibri" w:eastAsia="Calibri" w:hAnsi="Calibri"/>
                <w:b w:val="1"/>
                <w:bCs w:val="1"/>
                <w:i w:val="1"/>
                <w:iCs w:val="1"/>
                <w:color w:val="808080"/>
                <w:sz w:val="24"/>
                <w:szCs w:val="24"/>
              </w:rPr>
            </w:pPr>
            <w:r w:rsidDel="00000000" w:rsidR="00000000" w:rsidRPr="00000000">
              <w:rPr>
                <w:rFonts w:ascii="Calibri" w:cs="Calibri" w:eastAsia="Calibri" w:hAnsi="Calibri"/>
                <w:b w:val="1"/>
                <w:bCs w:val="1"/>
                <w:i w:val="1"/>
                <w:iCs w:val="1"/>
                <w:color w:val="808080"/>
                <w:sz w:val="24"/>
                <w:szCs w:val="24"/>
                <w:rtl w:val="0"/>
              </w:rPr>
              <w:t xml:space="preserve">DESCRIPCIÓN</w:t>
            </w:r>
          </w:p>
          <w:p w:rsidR="00000000" w:rsidDel="00000000" w:rsidP="00000000" w:rsidRDefault="00000000" w:rsidRPr="00000000" w14:paraId="00000015">
            <w:pPr>
              <w:spacing w:after="0" w:line="240" w:lineRule="auto"/>
              <w:jc w:val="center"/>
              <w:rPr>
                <w:rFonts w:ascii="Calibri" w:cs="Calibri" w:eastAsia="Calibri" w:hAnsi="Calibri"/>
                <w:b w:val="1"/>
                <w:bCs w:val="1"/>
                <w:i w:val="1"/>
                <w:iCs w:val="1"/>
                <w:color w:val="808080"/>
                <w:sz w:val="24"/>
                <w:szCs w:val="24"/>
              </w:rPr>
            </w:pPr>
            <w:r w:rsidDel="00000000" w:rsidR="00000000" w:rsidRPr="00000000">
              <w:rPr>
                <w:rtl w:val="0"/>
              </w:rPr>
            </w:r>
          </w:p>
        </w:tc>
      </w:tr>
      <w:tr>
        <w:trPr>
          <w:cantSplit w:val="0"/>
          <w:trHeight w:val="30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6">
            <w:pPr>
              <w:spacing w:after="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Calibri" w:cs="Calibri" w:eastAsia="Calibri" w:hAnsi="Calibri"/>
                <w:i w:val="1"/>
                <w:iCs w:val="1"/>
                <w:color w:val="808080"/>
                <w:sz w:val="24"/>
                <w:szCs w:val="24"/>
              </w:rPr>
            </w:pPr>
            <w:r w:rsidDel="00000000" w:rsidR="00000000" w:rsidRPr="00000000">
              <w:rPr>
                <w:rFonts w:ascii="Calibri" w:cs="Calibri" w:eastAsia="Calibri" w:hAnsi="Calibri"/>
                <w:b w:val="1"/>
                <w:bCs w:val="1"/>
                <w:sz w:val="24"/>
                <w:szCs w:val="24"/>
                <w:rtl w:val="0"/>
              </w:rPr>
              <w:t xml:space="preserve">Factor 8: </w:t>
            </w:r>
            <w:r w:rsidDel="00000000" w:rsidR="00000000" w:rsidRPr="00000000">
              <w:rPr>
                <w:i w:val="1"/>
                <w:iCs w:val="1"/>
                <w:color w:val="808080"/>
                <w:sz w:val="24"/>
                <w:szCs w:val="24"/>
                <w:rtl w:val="0"/>
              </w:rPr>
              <w:t xml:space="preserve">Visibilidad regional, nacional e internacional.</w:t>
            </w:r>
            <w:r w:rsidDel="00000000" w:rsidR="00000000" w:rsidRPr="00000000">
              <w:rPr>
                <w:rtl w:val="0"/>
              </w:rPr>
            </w:r>
          </w:p>
          <w:p w:rsidR="00000000" w:rsidDel="00000000" w:rsidP="00000000" w:rsidRDefault="00000000" w:rsidRPr="00000000" w14:paraId="00000018">
            <w:pPr>
              <w:spacing w:after="0" w:line="240" w:lineRule="auto"/>
              <w:jc w:val="both"/>
              <w:rPr>
                <w:rFonts w:ascii="Calibri" w:cs="Calibri" w:eastAsia="Calibri" w:hAnsi="Calibri"/>
                <w:i w:val="1"/>
                <w:iCs w:val="1"/>
                <w:color w:val="80808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9">
            <w:pPr>
              <w:spacing w:after="0" w:line="240" w:lineRule="auto"/>
              <w:jc w:val="both"/>
              <w:rPr>
                <w:i w:val="1"/>
                <w:iCs w:val="1"/>
                <w:color w:val="808080"/>
                <w:sz w:val="24"/>
                <w:szCs w:val="24"/>
              </w:rPr>
            </w:pPr>
            <w:r w:rsidDel="00000000" w:rsidR="00000000" w:rsidRPr="00000000">
              <w:rPr>
                <w:i w:val="1"/>
                <w:iCs w:val="1"/>
                <w:color w:val="808080"/>
                <w:sz w:val="24"/>
                <w:szCs w:val="24"/>
                <w:rtl w:val="0"/>
              </w:rPr>
              <w:t xml:space="preserve">Una institución de alta calidad demuestra que ha fijado un marco institucional para articular su quehacer con entornos comunitarios, locales, regionales, nacionales e internacionales de tal forma que les permite a los estudiantes, los profesores, el personal administrativo y los egresados reconocer diversas culturas y aprender de ellas. La institución es reconocida en el orden regional, nacional e internacional y demuestra capacidades para acceder a recursos y saberes en el orden internacional, para la comunicación intercultural y para el análisis comparativo de sus procesos académicos y su contexto.</w:t>
            </w:r>
          </w:p>
          <w:p w:rsidR="00000000" w:rsidDel="00000000" w:rsidP="00000000" w:rsidRDefault="00000000" w:rsidRPr="00000000" w14:paraId="0000001A">
            <w:pPr>
              <w:spacing w:after="0" w:line="240" w:lineRule="auto"/>
              <w:jc w:val="both"/>
              <w:rPr>
                <w:i w:val="1"/>
                <w:iCs w:val="1"/>
                <w:color w:val="808080"/>
                <w:sz w:val="24"/>
                <w:szCs w:val="24"/>
              </w:rPr>
            </w:pP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B">
            <w:pPr>
              <w:spacing w:after="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C">
            <w:pPr>
              <w:spacing w:after="0" w:line="240" w:lineRule="auto"/>
              <w:rPr>
                <w:i w:val="1"/>
                <w:iCs w:val="1"/>
                <w:color w:val="808080"/>
                <w:sz w:val="24"/>
                <w:szCs w:val="24"/>
              </w:rPr>
            </w:pPr>
            <w:r w:rsidDel="00000000" w:rsidR="00000000" w:rsidRPr="00000000">
              <w:rPr>
                <w:rFonts w:ascii="Calibri" w:cs="Calibri" w:eastAsia="Calibri" w:hAnsi="Calibri"/>
                <w:b w:val="1"/>
                <w:bCs w:val="1"/>
                <w:sz w:val="24"/>
                <w:szCs w:val="24"/>
                <w:rtl w:val="0"/>
              </w:rPr>
              <w:t xml:space="preserve">Característica 2</w:t>
            </w:r>
            <w:r w:rsidDel="00000000" w:rsidR="00000000" w:rsidRPr="00000000">
              <w:rPr>
                <w:b w:val="1"/>
                <w:bCs w:val="1"/>
                <w:sz w:val="24"/>
                <w:szCs w:val="24"/>
                <w:rtl w:val="0"/>
              </w:rPr>
              <w:t xml:space="preserve">7</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i w:val="1"/>
                <w:iCs w:val="1"/>
                <w:color w:val="808080"/>
                <w:sz w:val="24"/>
                <w:szCs w:val="24"/>
                <w:rtl w:val="0"/>
              </w:rPr>
              <w:t xml:space="preserve"> Contribución de las relaciones externas de profesores y estudiantes en el desarrollo de las labores formativas, académicas, docentes, de investigación-creación, de innovación, científicas, artísticas y culturales, y de relación con el sector externo (extensión o proyección social).</w:t>
            </w:r>
          </w:p>
          <w:p w:rsidR="00000000" w:rsidDel="00000000" w:rsidP="00000000" w:rsidRDefault="00000000" w:rsidRPr="00000000" w14:paraId="0000001D">
            <w:pPr>
              <w:spacing w:after="0" w:line="240" w:lineRule="auto"/>
              <w:rPr>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Calibri" w:cs="Calibri" w:eastAsia="Calibri" w:hAnsi="Calibri"/>
                <w:b w:val="1"/>
                <w:bCs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F">
            <w:pPr>
              <w:spacing w:after="0" w:line="240" w:lineRule="auto"/>
              <w:jc w:val="both"/>
              <w:rPr>
                <w:i w:val="1"/>
                <w:iCs w:val="1"/>
                <w:color w:val="808080"/>
                <w:sz w:val="24"/>
                <w:szCs w:val="24"/>
              </w:rPr>
            </w:pPr>
            <w:r w:rsidDel="00000000" w:rsidR="00000000" w:rsidRPr="00000000">
              <w:rPr>
                <w:i w:val="1"/>
                <w:iCs w:val="1"/>
                <w:color w:val="808080"/>
                <w:sz w:val="24"/>
                <w:szCs w:val="24"/>
                <w:rtl w:val="0"/>
              </w:rPr>
              <w:t xml:space="preserve">La institución promueve la interacción con otras instituciones del orden local, regional, nacional e internacional, así como con la diáspora científica colombiana; así mismo favorece, apoya y coordina la movilidad de profesores y estudiantes a través del desplazamiento temporal, en doble vía, con propósitos académicos. Por lo tanto, su comunidad académica logra competencias multiculturales y de lenguaje que le permiten una interacción de mutuo beneficio con otras comunidades en un contexto global. De la misma forma, comprende que la interacción en un contexto global se da porque las labores formativas, académicas, docentes, de investigación-creación, de innovación, científicas, artísticas y culturales, y de relación con el sector externo (extensión o proyección social) desarrollan acciones diferenciadoras para un posicionamiento global de la institución, bien sea por sus procesos de innovación científica, tecnológica, social o ambiental, o porque la institución atiende problemáticas de interés global.</w:t>
            </w:r>
          </w:p>
          <w:p w:rsidR="00000000" w:rsidDel="00000000" w:rsidP="00000000" w:rsidRDefault="00000000" w:rsidRPr="00000000" w14:paraId="00000020">
            <w:pPr>
              <w:spacing w:after="0" w:line="240" w:lineRule="auto"/>
              <w:jc w:val="both"/>
              <w:rPr>
                <w:i w:val="1"/>
                <w:iCs w:val="1"/>
                <w:color w:val="808080"/>
                <w:sz w:val="24"/>
                <w:szCs w:val="24"/>
              </w:rPr>
            </w:pP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1">
            <w:pPr>
              <w:spacing w:after="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Calibri" w:cs="Calibri" w:eastAsia="Calibri" w:hAnsi="Calibri"/>
                <w:b w:val="1"/>
                <w:bCs w:val="1"/>
                <w:sz w:val="24"/>
                <w:szCs w:val="24"/>
              </w:rPr>
            </w:pPr>
            <w:bookmarkStart w:colFirst="0" w:colLast="0" w:name="_heading=h.b8vjot41rgnq" w:id="0"/>
            <w:bookmarkEnd w:id="0"/>
            <w:r w:rsidDel="00000000" w:rsidR="00000000" w:rsidRPr="00000000">
              <w:rPr>
                <w:rFonts w:ascii="Calibri" w:cs="Calibri" w:eastAsia="Calibri" w:hAnsi="Calibri"/>
                <w:b w:val="1"/>
                <w:bCs w:val="1"/>
                <w:sz w:val="24"/>
                <w:szCs w:val="24"/>
                <w:rtl w:val="0"/>
              </w:rPr>
              <w:t xml:space="preserve">Aspecto a evaluar </w:t>
            </w:r>
            <w:r w:rsidDel="00000000" w:rsidR="00000000" w:rsidRPr="00000000">
              <w:rPr>
                <w:b w:val="1"/>
                <w:bCs w:val="1"/>
                <w:sz w:val="24"/>
                <w:szCs w:val="24"/>
                <w:rtl w:val="0"/>
              </w:rPr>
              <w:t xml:space="preserve">AE.79</w:t>
            </w:r>
            <w:r w:rsidDel="00000000" w:rsidR="00000000" w:rsidRPr="00000000">
              <w:rPr>
                <w:rtl w:val="0"/>
              </w:rPr>
            </w:r>
          </w:p>
          <w:p w:rsidR="00000000" w:rsidDel="00000000" w:rsidP="00000000" w:rsidRDefault="00000000" w:rsidRPr="00000000" w14:paraId="00000023">
            <w:pPr>
              <w:spacing w:after="0" w:line="240" w:lineRule="auto"/>
              <w:jc w:val="both"/>
              <w:rPr>
                <w:rFonts w:ascii="Calibri" w:cs="Calibri" w:eastAsia="Calibri" w:hAnsi="Calibri"/>
                <w:b w:val="1"/>
                <w:bCs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4">
            <w:pPr>
              <w:spacing w:after="0" w:line="240" w:lineRule="auto"/>
              <w:jc w:val="both"/>
              <w:rPr>
                <w:i w:val="1"/>
                <w:iCs w:val="1"/>
                <w:color w:val="808080"/>
                <w:sz w:val="24"/>
                <w:szCs w:val="24"/>
              </w:rPr>
            </w:pPr>
            <w:r w:rsidDel="00000000" w:rsidR="00000000" w:rsidRPr="00000000">
              <w:rPr>
                <w:b w:val="1"/>
                <w:bCs w:val="1"/>
                <w:i w:val="1"/>
                <w:iCs w:val="1"/>
                <w:color w:val="808080"/>
                <w:sz w:val="24"/>
                <w:szCs w:val="24"/>
                <w:rtl w:val="0"/>
              </w:rPr>
              <w:t xml:space="preserve">AE.79.</w:t>
            </w:r>
            <w:r w:rsidDel="00000000" w:rsidR="00000000" w:rsidRPr="00000000">
              <w:rPr>
                <w:i w:val="1"/>
                <w:iCs w:val="1"/>
                <w:color w:val="808080"/>
                <w:sz w:val="24"/>
                <w:szCs w:val="24"/>
                <w:rtl w:val="0"/>
              </w:rPr>
              <w:t xml:space="preserve"> Vinculación activa de profesores y estudiantes con redes académicas, investigativas y profesionales externas a nivel nacional e internacional.</w:t>
            </w:r>
          </w:p>
          <w:p w:rsidR="00000000" w:rsidDel="00000000" w:rsidP="00000000" w:rsidRDefault="00000000" w:rsidRPr="00000000" w14:paraId="00000025">
            <w:pPr>
              <w:spacing w:after="0" w:line="240" w:lineRule="auto"/>
              <w:jc w:val="both"/>
              <w:rPr>
                <w:i w:val="1"/>
                <w:iCs w:val="1"/>
                <w:color w:val="808080"/>
                <w:sz w:val="24"/>
                <w:szCs w:val="24"/>
              </w:rPr>
            </w:pP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6">
            <w:pPr>
              <w:spacing w:after="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Dependencias responsables</w:t>
            </w:r>
          </w:p>
          <w:p w:rsidR="00000000" w:rsidDel="00000000" w:rsidP="00000000" w:rsidRDefault="00000000" w:rsidRPr="00000000" w14:paraId="00000028">
            <w:pPr>
              <w:spacing w:after="0" w:line="240" w:lineRule="auto"/>
              <w:jc w:val="both"/>
              <w:rPr>
                <w:rFonts w:ascii="Calibri" w:cs="Calibri" w:eastAsia="Calibri" w:hAnsi="Calibri"/>
                <w:b w:val="1"/>
                <w:bCs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0" w:line="240" w:lineRule="auto"/>
              <w:jc w:val="both"/>
              <w:rPr>
                <w:rFonts w:ascii="Calibri" w:cs="Calibri" w:eastAsia="Calibri" w:hAnsi="Calibri"/>
                <w:i w:val="1"/>
                <w:iCs w:val="1"/>
                <w:color w:val="808080"/>
                <w:sz w:val="24"/>
                <w:szCs w:val="24"/>
              </w:rPr>
            </w:pPr>
            <w:r w:rsidDel="00000000" w:rsidR="00000000" w:rsidRPr="00000000">
              <w:rPr>
                <w:i w:val="1"/>
                <w:iCs w:val="1"/>
                <w:color w:val="808080"/>
                <w:sz w:val="24"/>
                <w:szCs w:val="24"/>
                <w:rtl w:val="0"/>
              </w:rPr>
              <w:t xml:space="preserve">Vicerrectoría de Extensión.</w:t>
            </w: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A">
            <w:pP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Funcionarios responsables</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B">
            <w:pPr>
              <w:spacing w:after="0" w:line="240" w:lineRule="auto"/>
              <w:jc w:val="both"/>
              <w:rPr>
                <w:rFonts w:ascii="Calibri" w:cs="Calibri" w:eastAsia="Calibri" w:hAnsi="Calibri"/>
                <w:i w:val="1"/>
                <w:iCs w:val="1"/>
                <w:color w:val="808080"/>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Calibri" w:cs="Calibri" w:eastAsia="Calibri" w:hAnsi="Calibri"/>
                <w:i w:val="1"/>
                <w:iCs w:val="1"/>
                <w:color w:val="808080"/>
                <w:sz w:val="24"/>
                <w:szCs w:val="24"/>
              </w:rPr>
            </w:pPr>
            <w:r w:rsidDel="00000000" w:rsidR="00000000" w:rsidRPr="00000000">
              <w:rPr>
                <w:rFonts w:ascii="Calibri" w:cs="Calibri" w:eastAsia="Calibri" w:hAnsi="Calibri"/>
                <w:i w:val="1"/>
                <w:iCs w:val="1"/>
                <w:color w:val="808080"/>
                <w:sz w:val="24"/>
                <w:szCs w:val="24"/>
                <w:rtl w:val="0"/>
              </w:rPr>
              <w:t xml:space="preserve">Mencionar el nombre de las personas responsables de recolectar la información. </w:t>
            </w:r>
          </w:p>
          <w:p w:rsidR="00000000" w:rsidDel="00000000" w:rsidP="00000000" w:rsidRDefault="00000000" w:rsidRPr="00000000" w14:paraId="0000002D">
            <w:pPr>
              <w:spacing w:after="0" w:line="240" w:lineRule="auto"/>
              <w:jc w:val="both"/>
              <w:rPr>
                <w:rFonts w:ascii="Calibri" w:cs="Calibri" w:eastAsia="Calibri" w:hAnsi="Calibri"/>
                <w:i w:val="1"/>
                <w:iCs w:val="1"/>
                <w:color w:val="808080"/>
                <w:sz w:val="24"/>
                <w:szCs w:val="24"/>
              </w:rPr>
            </w:pP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E">
            <w:pPr>
              <w:spacing w:after="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Fecha de diligenciamiento</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F">
            <w:pPr>
              <w:spacing w:after="0" w:line="240" w:lineRule="auto"/>
              <w:jc w:val="both"/>
              <w:rPr>
                <w:rFonts w:ascii="Calibri" w:cs="Calibri" w:eastAsia="Calibri" w:hAnsi="Calibri"/>
                <w:i w:val="1"/>
                <w:iCs w:val="1"/>
                <w:color w:val="808080"/>
                <w:sz w:val="24"/>
                <w:szCs w:val="24"/>
              </w:rPr>
            </w:pPr>
            <w:r w:rsidDel="00000000" w:rsidR="00000000" w:rsidRPr="00000000">
              <w:rPr>
                <w:rtl w:val="0"/>
              </w:rPr>
            </w:r>
          </w:p>
          <w:p w:rsidR="00000000" w:rsidDel="00000000" w:rsidP="00000000" w:rsidRDefault="00000000" w:rsidRPr="00000000" w14:paraId="00000030">
            <w:pPr>
              <w:spacing w:after="0" w:line="240" w:lineRule="auto"/>
              <w:jc w:val="both"/>
              <w:rPr>
                <w:rFonts w:ascii="Calibri" w:cs="Calibri" w:eastAsia="Calibri" w:hAnsi="Calibri"/>
                <w:i w:val="1"/>
                <w:iCs w:val="1"/>
                <w:color w:val="808080"/>
                <w:sz w:val="24"/>
                <w:szCs w:val="24"/>
              </w:rPr>
            </w:pPr>
            <w:r w:rsidDel="00000000" w:rsidR="00000000" w:rsidRPr="00000000">
              <w:rPr>
                <w:rFonts w:ascii="Calibri" w:cs="Calibri" w:eastAsia="Calibri" w:hAnsi="Calibri"/>
                <w:i w:val="1"/>
                <w:iCs w:val="1"/>
                <w:color w:val="808080"/>
                <w:sz w:val="24"/>
                <w:szCs w:val="24"/>
                <w:rtl w:val="0"/>
              </w:rPr>
              <w:t xml:space="preserve">Fecha de diligenciamiento de la información.</w:t>
            </w:r>
          </w:p>
          <w:p w:rsidR="00000000" w:rsidDel="00000000" w:rsidP="00000000" w:rsidRDefault="00000000" w:rsidRPr="00000000" w14:paraId="00000031">
            <w:pPr>
              <w:spacing w:after="0" w:line="240" w:lineRule="auto"/>
              <w:jc w:val="both"/>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32">
      <w:pPr>
        <w:spacing w:after="200" w:line="240" w:lineRule="auto"/>
        <w:rPr>
          <w:b w:val="1"/>
          <w:bCs w:val="1"/>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1080" w:right="0" w:hanging="72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EVIDENCIAS DOCUMENTALES Y ESTADÍSTICAS DEL CUMPLIMIENTO DEL ASPECTO A EVALUAR </w:t>
      </w:r>
      <w:r w:rsidDel="00000000" w:rsidR="00000000" w:rsidRPr="00000000">
        <w:rPr>
          <w:b w:val="1"/>
          <w:bCs w:val="1"/>
          <w:sz w:val="24"/>
          <w:szCs w:val="24"/>
          <w:rtl w:val="0"/>
        </w:rPr>
        <w:t xml:space="preserve">AE.79</w:t>
      </w:r>
    </w:p>
    <w:p w:rsidR="00000000" w:rsidDel="00000000" w:rsidP="00000000" w:rsidRDefault="00000000" w:rsidRPr="00000000" w14:paraId="00000034">
      <w:pPr>
        <w:spacing w:after="0" w:line="240" w:lineRule="auto"/>
        <w:jc w:val="left"/>
        <w:rPr>
          <w:rFonts w:ascii="Calibri" w:cs="Calibri" w:eastAsia="Calibri" w:hAnsi="Calibri"/>
          <w:b w:val="1"/>
          <w:bCs w:val="1"/>
          <w:sz w:val="24"/>
          <w:szCs w:val="24"/>
        </w:rPr>
      </w:pPr>
      <w:r w:rsidDel="00000000" w:rsidR="00000000" w:rsidRPr="00000000">
        <w:rPr>
          <w:rtl w:val="0"/>
        </w:rPr>
      </w:r>
    </w:p>
    <w:tbl>
      <w:tblPr>
        <w:tblStyle w:val="Table2"/>
        <w:tblW w:w="10490.0" w:type="dxa"/>
        <w:jc w:val="left"/>
        <w:tblInd w:w="-714.0" w:type="dxa"/>
        <w:tblBorders>
          <w:top w:color="c9c9c9" w:space="0" w:sz="4" w:val="single"/>
          <w:left w:color="c9c9c9" w:space="0" w:sz="4" w:val="single"/>
          <w:bottom w:color="c9c9c9" w:space="0" w:sz="4" w:val="single"/>
          <w:right w:color="c9c9c9" w:space="0" w:sz="4" w:val="single"/>
          <w:insideH w:color="c9c9c9" w:space="0" w:sz="4" w:val="single"/>
          <w:insideV w:color="c9c9c9" w:space="0" w:sz="4" w:val="single"/>
        </w:tblBorders>
        <w:tblLayout w:type="fixed"/>
        <w:tblLook w:val="04A0"/>
      </w:tblPr>
      <w:tblGrid>
        <w:gridCol w:w="10490"/>
        <w:tblGridChange w:id="0">
          <w:tblGrid>
            <w:gridCol w:w="10490"/>
          </w:tblGrid>
        </w:tblGridChange>
      </w:tblGrid>
      <w:tr>
        <w:trPr>
          <w:cantSplit w:val="0"/>
          <w:tblHeader w:val="0"/>
        </w:trPr>
        <w:tc>
          <w:tcPr/>
          <w:p w:rsidR="00000000" w:rsidDel="00000000" w:rsidP="00000000" w:rsidRDefault="00000000" w:rsidRPr="00000000" w14:paraId="00000035">
            <w:pPr>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6">
            <w:pPr>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EVIDENCIA ESTADÍSTICA </w:t>
            </w:r>
          </w:p>
          <w:p w:rsidR="00000000" w:rsidDel="00000000" w:rsidP="00000000" w:rsidRDefault="00000000" w:rsidRPr="00000000" w14:paraId="00000037">
            <w:pPr>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8">
            <w:pPr>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039">
            <w:pPr>
              <w:jc w:val="center"/>
              <w:rPr>
                <w:b w:val="0"/>
                <w:bCs w:val="0"/>
                <w:sz w:val="24"/>
                <w:szCs w:val="24"/>
              </w:rPr>
            </w:pPr>
            <w:r w:rsidDel="00000000" w:rsidR="00000000" w:rsidRPr="00000000">
              <w:rPr>
                <w:b w:val="0"/>
                <w:bCs w:val="0"/>
                <w:sz w:val="24"/>
                <w:szCs w:val="24"/>
                <w:rtl w:val="0"/>
              </w:rPr>
              <w:t xml:space="preserve">Listado de estrategias de movilidad académica para profesores y estudiantes.</w:t>
            </w:r>
          </w:p>
          <w:p w:rsidR="00000000" w:rsidDel="00000000" w:rsidP="00000000" w:rsidRDefault="00000000" w:rsidRPr="00000000" w14:paraId="0000003A">
            <w:pPr>
              <w:jc w:val="center"/>
              <w:rPr>
                <w:b w:val="0"/>
                <w:bCs w:val="0"/>
                <w:i w:val="1"/>
                <w:iCs w:val="1"/>
                <w:color w:val="808080"/>
                <w:sz w:val="24"/>
                <w:szCs w:val="24"/>
              </w:rPr>
            </w:pPr>
            <w:r w:rsidDel="00000000" w:rsidR="00000000" w:rsidRPr="00000000">
              <w:rPr>
                <w:rtl w:val="0"/>
              </w:rPr>
            </w:r>
          </w:p>
        </w:tc>
      </w:tr>
      <w:tr>
        <w:trPr>
          <w:cantSplit w:val="0"/>
          <w:trHeight w:val="3252.65625" w:hRule="atLeast"/>
          <w:tblHeader w:val="0"/>
        </w:trPr>
        <w:tc>
          <w:tcPr/>
          <w:p w:rsidR="00000000" w:rsidDel="00000000" w:rsidP="00000000" w:rsidRDefault="00000000" w:rsidRPr="00000000" w14:paraId="0000003B">
            <w:pPr>
              <w:rPr>
                <w:b w:val="0"/>
                <w:bCs w:val="0"/>
                <w:i w:val="1"/>
                <w:iCs w:val="1"/>
                <w:color w:val="808080"/>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b w:val="0"/>
                <w:bCs w:val="0"/>
                <w:i w:val="1"/>
                <w:iCs w:val="1"/>
                <w:color w:val="808080"/>
                <w:sz w:val="24"/>
                <w:szCs w:val="24"/>
              </w:rPr>
            </w:pPr>
            <w:r w:rsidDel="00000000" w:rsidR="00000000" w:rsidRPr="00000000">
              <w:rPr>
                <w:b w:val="0"/>
                <w:bCs w:val="0"/>
                <w:i w:val="1"/>
                <w:iCs w:val="1"/>
                <w:color w:val="808080"/>
                <w:sz w:val="24"/>
                <w:szCs w:val="24"/>
                <w:rtl w:val="0"/>
              </w:rPr>
              <w:t xml:space="preserve">En el siguiente enlace encontrará una tabla para diligenciar la evidencia estadística. En la parte superior se indica el área o la fuente donde puede solicitar la información. Una vez completada, recuerde registrar su percepción e interpretación de los datos y cargar la tabla estadística en G+, siguiendo la ruta detallada en el instructivo.</w:t>
            </w:r>
            <w:r w:rsidDel="00000000" w:rsidR="00000000" w:rsidRPr="00000000">
              <w:rPr>
                <w:rtl w:val="0"/>
              </w:rPr>
            </w:r>
          </w:p>
          <w:p w:rsidR="00000000" w:rsidDel="00000000" w:rsidP="00000000" w:rsidRDefault="00000000" w:rsidRPr="00000000" w14:paraId="0000003D">
            <w:pPr>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E">
            <w:pPr>
              <w:rPr>
                <w:b w:val="0"/>
                <w:bCs w:val="0"/>
                <w:sz w:val="24"/>
                <w:szCs w:val="24"/>
              </w:rPr>
            </w:pPr>
            <w:hyperlink r:id="rId7">
              <w:r w:rsidDel="00000000" w:rsidR="00000000" w:rsidRPr="00000000">
                <w:rPr>
                  <w:b w:val="0"/>
                  <w:bCs w:val="0"/>
                  <w:color w:val="1155cc"/>
                  <w:sz w:val="24"/>
                  <w:szCs w:val="24"/>
                  <w:u w:val="single"/>
                  <w:rtl w:val="0"/>
                </w:rPr>
                <w:t xml:space="preserve">https://www.iudigital.edu.co/images/pdfs/autoevaluacion-institucional/Factores/modelo-de-tablas/AE.79B.xlsx</w:t>
              </w:r>
            </w:hyperlink>
            <w:r w:rsidDel="00000000" w:rsidR="00000000" w:rsidRPr="00000000">
              <w:rPr>
                <w:rtl w:val="0"/>
              </w:rPr>
            </w:r>
          </w:p>
          <w:p w:rsidR="00000000" w:rsidDel="00000000" w:rsidP="00000000" w:rsidRDefault="00000000" w:rsidRPr="00000000" w14:paraId="0000003F">
            <w:pPr>
              <w:rPr>
                <w:b w:val="0"/>
                <w:bCs w:val="0"/>
                <w:sz w:val="24"/>
                <w:szCs w:val="24"/>
              </w:rPr>
            </w:pPr>
            <w:r w:rsidDel="00000000" w:rsidR="00000000" w:rsidRPr="00000000">
              <w:rPr>
                <w:rtl w:val="0"/>
              </w:rPr>
            </w:r>
          </w:p>
          <w:p w:rsidR="00000000" w:rsidDel="00000000" w:rsidP="00000000" w:rsidRDefault="00000000" w:rsidRPr="00000000" w14:paraId="00000040">
            <w:pPr>
              <w:rPr>
                <w:b w:val="0"/>
                <w:bCs w:val="0"/>
                <w:sz w:val="24"/>
                <w:szCs w:val="24"/>
              </w:rPr>
            </w:pPr>
            <w:r w:rsidDel="00000000" w:rsidR="00000000" w:rsidRPr="00000000">
              <w:rPr>
                <w:rtl w:val="0"/>
              </w:rPr>
            </w:r>
          </w:p>
          <w:p w:rsidR="00000000" w:rsidDel="00000000" w:rsidP="00000000" w:rsidRDefault="00000000" w:rsidRPr="00000000" w14:paraId="00000041">
            <w:pPr>
              <w:rPr>
                <w:rFonts w:ascii="Calibri" w:cs="Calibri" w:eastAsia="Calibri" w:hAnsi="Calibri"/>
                <w:color w:val="000000"/>
                <w:sz w:val="24"/>
                <w:szCs w:val="24"/>
              </w:rPr>
            </w:pPr>
            <w:r w:rsidDel="00000000" w:rsidR="00000000" w:rsidRPr="00000000">
              <w:rPr>
                <w:rtl w:val="0"/>
              </w:rPr>
            </w:r>
          </w:p>
        </w:tc>
      </w:tr>
      <w:tr>
        <w:trPr>
          <w:cantSplit w:val="0"/>
          <w:trHeight w:val="825" w:hRule="atLeast"/>
          <w:tblHeader w:val="0"/>
        </w:trPr>
        <w:tc>
          <w:tcPr/>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jc w:val="center"/>
              <w:rPr>
                <w:b w:val="0"/>
                <w:bCs w:val="0"/>
                <w:sz w:val="24"/>
                <w:szCs w:val="24"/>
              </w:rPr>
            </w:pPr>
            <w:r w:rsidDel="00000000" w:rsidR="00000000" w:rsidRPr="00000000">
              <w:rPr>
                <w:b w:val="0"/>
                <w:bCs w:val="0"/>
                <w:sz w:val="24"/>
                <w:szCs w:val="24"/>
                <w:rtl w:val="0"/>
              </w:rPr>
              <w:t xml:space="preserve">Prácticas formativas o pasantías en entidades aliadas externas.</w:t>
            </w:r>
          </w:p>
        </w:tc>
      </w:tr>
      <w:tr>
        <w:trPr>
          <w:cantSplit w:val="0"/>
          <w:trHeight w:val="3252.65625" w:hRule="atLeast"/>
          <w:tblHeader w:val="0"/>
        </w:trPr>
        <w:tc>
          <w:tcPr/>
          <w:p w:rsidR="00000000" w:rsidDel="00000000" w:rsidP="00000000" w:rsidRDefault="00000000" w:rsidRPr="00000000" w14:paraId="00000044">
            <w:pPr>
              <w:rPr>
                <w:b w:val="0"/>
                <w:bCs w:val="0"/>
                <w:i w:val="1"/>
                <w:iCs w:val="1"/>
                <w:color w:val="808080"/>
                <w:sz w:val="24"/>
                <w:szCs w:val="24"/>
              </w:rPr>
            </w:pPr>
            <w:r w:rsidDel="00000000" w:rsidR="00000000" w:rsidRPr="00000000">
              <w:rPr>
                <w:rtl w:val="0"/>
              </w:rPr>
            </w:r>
          </w:p>
          <w:p w:rsidR="00000000" w:rsidDel="00000000" w:rsidP="00000000" w:rsidRDefault="00000000" w:rsidRPr="00000000" w14:paraId="00000045">
            <w:pPr>
              <w:rPr>
                <w:b w:val="0"/>
                <w:bCs w:val="0"/>
                <w:i w:val="1"/>
                <w:iCs w:val="1"/>
                <w:color w:val="808080"/>
                <w:sz w:val="24"/>
                <w:szCs w:val="24"/>
              </w:rPr>
            </w:pPr>
            <w:r w:rsidDel="00000000" w:rsidR="00000000" w:rsidRPr="00000000">
              <w:rPr>
                <w:b w:val="0"/>
                <w:bCs w:val="0"/>
                <w:i w:val="1"/>
                <w:iCs w:val="1"/>
                <w:color w:val="808080"/>
                <w:sz w:val="24"/>
                <w:szCs w:val="24"/>
                <w:rtl w:val="0"/>
              </w:rPr>
              <w:t xml:space="preserve">En el siguiente enlace encontrará una tabla para diligenciar la evidencia estadística. En la parte superior se indica el área o la fuente donde puede solicitar la información. Una vez completada, recuerde registrar su percepción e interpretación de los datos y cargar la tabla estadística en G+, siguiendo la ruta detallada en el instructivo.</w:t>
            </w:r>
          </w:p>
          <w:p w:rsidR="00000000" w:rsidDel="00000000" w:rsidP="00000000" w:rsidRDefault="00000000" w:rsidRPr="00000000" w14:paraId="00000046">
            <w:pPr>
              <w:rPr>
                <w:b w:val="0"/>
                <w:bCs w:val="0"/>
                <w:i w:val="1"/>
                <w:iCs w:val="1"/>
                <w:color w:val="808080"/>
                <w:sz w:val="24"/>
                <w:szCs w:val="24"/>
              </w:rPr>
            </w:pPr>
            <w:r w:rsidDel="00000000" w:rsidR="00000000" w:rsidRPr="00000000">
              <w:rPr>
                <w:rtl w:val="0"/>
              </w:rPr>
            </w:r>
          </w:p>
          <w:p w:rsidR="00000000" w:rsidDel="00000000" w:rsidP="00000000" w:rsidRDefault="00000000" w:rsidRPr="00000000" w14:paraId="00000047">
            <w:pPr>
              <w:rPr>
                <w:b w:val="0"/>
                <w:bCs w:val="0"/>
                <w:sz w:val="24"/>
                <w:szCs w:val="24"/>
              </w:rPr>
            </w:pPr>
            <w:hyperlink r:id="rId8">
              <w:r w:rsidDel="00000000" w:rsidR="00000000" w:rsidRPr="00000000">
                <w:rPr>
                  <w:b w:val="0"/>
                  <w:bCs w:val="0"/>
                  <w:color w:val="1155cc"/>
                  <w:sz w:val="24"/>
                  <w:szCs w:val="24"/>
                  <w:u w:val="single"/>
                  <w:rtl w:val="0"/>
                </w:rPr>
                <w:t xml:space="preserve">https://www.iudigital.edu.co/images/pdfs/autoevaluacion-institucional/Factores/modelo-de-tablas/AE.79B.xlsx</w:t>
              </w:r>
            </w:hyperlink>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r>
          </w:p>
        </w:tc>
      </w:tr>
      <w:tr>
        <w:trPr>
          <w:cantSplit w:val="0"/>
          <w:trHeight w:val="630" w:hRule="atLeast"/>
          <w:tblHeader w:val="0"/>
        </w:trPr>
        <w:tc>
          <w:tcPr/>
          <w:p w:rsidR="00000000" w:rsidDel="00000000" w:rsidP="00000000" w:rsidRDefault="00000000" w:rsidRPr="00000000" w14:paraId="00000050">
            <w:pPr>
              <w:jc w:val="center"/>
              <w:rPr>
                <w:b w:val="0"/>
                <w:bCs w:val="0"/>
                <w:sz w:val="24"/>
                <w:szCs w:val="24"/>
              </w:rPr>
            </w:pPr>
            <w:r w:rsidDel="00000000" w:rsidR="00000000" w:rsidRPr="00000000">
              <w:rPr>
                <w:rtl w:val="0"/>
              </w:rPr>
            </w:r>
          </w:p>
          <w:p w:rsidR="00000000" w:rsidDel="00000000" w:rsidP="00000000" w:rsidRDefault="00000000" w:rsidRPr="00000000" w14:paraId="00000051">
            <w:pPr>
              <w:jc w:val="center"/>
              <w:rPr>
                <w:b w:val="0"/>
                <w:bCs w:val="0"/>
                <w:sz w:val="24"/>
                <w:szCs w:val="24"/>
              </w:rPr>
            </w:pPr>
            <w:r w:rsidDel="00000000" w:rsidR="00000000" w:rsidRPr="00000000">
              <w:rPr>
                <w:b w:val="0"/>
                <w:bCs w:val="0"/>
                <w:sz w:val="24"/>
                <w:szCs w:val="24"/>
                <w:rtl w:val="0"/>
              </w:rPr>
              <w:t xml:space="preserve">Convenios específicos que facilitan prácticas, investigación aplicada y transferencia de conocimiento.</w:t>
            </w:r>
          </w:p>
          <w:p w:rsidR="00000000" w:rsidDel="00000000" w:rsidP="00000000" w:rsidRDefault="00000000" w:rsidRPr="00000000" w14:paraId="00000052">
            <w:pPr>
              <w:jc w:val="center"/>
              <w:rPr>
                <w:b w:val="0"/>
                <w:bCs w:val="0"/>
                <w:sz w:val="24"/>
                <w:szCs w:val="24"/>
              </w:rPr>
            </w:pPr>
            <w:r w:rsidDel="00000000" w:rsidR="00000000" w:rsidRPr="00000000">
              <w:rPr>
                <w:rtl w:val="0"/>
              </w:rPr>
            </w:r>
          </w:p>
        </w:tc>
      </w:tr>
      <w:tr>
        <w:trPr>
          <w:cantSplit w:val="0"/>
          <w:trHeight w:val="3252.65625" w:hRule="atLeast"/>
          <w:tblHeader w:val="0"/>
        </w:trPr>
        <w:tc>
          <w:tcPr/>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b w:val="0"/>
                <w:bCs w:val="0"/>
                <w:i w:val="1"/>
                <w:iCs w:val="1"/>
                <w:color w:val="808080"/>
                <w:sz w:val="24"/>
                <w:szCs w:val="24"/>
              </w:rPr>
            </w:pPr>
            <w:r w:rsidDel="00000000" w:rsidR="00000000" w:rsidRPr="00000000">
              <w:rPr>
                <w:b w:val="0"/>
                <w:bCs w:val="0"/>
                <w:i w:val="1"/>
                <w:iCs w:val="1"/>
                <w:color w:val="808080"/>
                <w:sz w:val="24"/>
                <w:szCs w:val="24"/>
                <w:rtl w:val="0"/>
              </w:rPr>
              <w:t xml:space="preserve">En el siguiente enlace encontrará una tabla para diligenciar la evidencia estadística. En la parte superior se indica el área o la fuente donde puede solicitar la información. Una vez completada, recuerde registrar su percepción e interpretación de los datos y cargar la tabla estadística en G+, siguiendo la ruta detallada en el instructivo.</w:t>
            </w:r>
          </w:p>
          <w:p w:rsidR="00000000" w:rsidDel="00000000" w:rsidP="00000000" w:rsidRDefault="00000000" w:rsidRPr="00000000" w14:paraId="00000055">
            <w:pPr>
              <w:rPr>
                <w:b w:val="0"/>
                <w:bCs w:val="0"/>
                <w:i w:val="1"/>
                <w:iCs w:val="1"/>
                <w:color w:val="808080"/>
                <w:sz w:val="24"/>
                <w:szCs w:val="24"/>
              </w:rPr>
            </w:pPr>
            <w:r w:rsidDel="00000000" w:rsidR="00000000" w:rsidRPr="00000000">
              <w:rPr>
                <w:rtl w:val="0"/>
              </w:rPr>
            </w:r>
          </w:p>
          <w:p w:rsidR="00000000" w:rsidDel="00000000" w:rsidP="00000000" w:rsidRDefault="00000000" w:rsidRPr="00000000" w14:paraId="00000056">
            <w:pPr>
              <w:rPr>
                <w:b w:val="0"/>
                <w:bCs w:val="0"/>
                <w:sz w:val="24"/>
                <w:szCs w:val="24"/>
              </w:rPr>
            </w:pPr>
            <w:hyperlink r:id="rId9">
              <w:r w:rsidDel="00000000" w:rsidR="00000000" w:rsidRPr="00000000">
                <w:rPr>
                  <w:b w:val="0"/>
                  <w:bCs w:val="0"/>
                  <w:color w:val="1155cc"/>
                  <w:sz w:val="24"/>
                  <w:szCs w:val="24"/>
                  <w:u w:val="single"/>
                  <w:rtl w:val="0"/>
                </w:rPr>
                <w:t xml:space="preserve">https://www.iudigital.edu.co/images/pdfs/autoevaluacion-institucional/Factores/modelo-de-tablas/AE.79A.xlsx</w:t>
              </w:r>
            </w:hyperlink>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jc w:val="center"/>
              <w:rPr>
                <w:b w:val="0"/>
                <w:bCs w:val="0"/>
                <w:sz w:val="24"/>
                <w:szCs w:val="24"/>
              </w:rPr>
            </w:pPr>
            <w:r w:rsidDel="00000000" w:rsidR="00000000" w:rsidRPr="00000000">
              <w:rPr>
                <w:b w:val="0"/>
                <w:bCs w:val="0"/>
                <w:sz w:val="24"/>
                <w:szCs w:val="24"/>
                <w:rtl w:val="0"/>
              </w:rPr>
              <w:t xml:space="preserve">Evidencia de la movilidad académica de profesores y estudiantes en los últimos 5 años.</w:t>
            </w:r>
          </w:p>
        </w:tc>
      </w:tr>
      <w:tr>
        <w:trPr>
          <w:cantSplit w:val="0"/>
          <w:trHeight w:val="3252.65625" w:hRule="atLeast"/>
          <w:tblHeader w:val="0"/>
        </w:trPr>
        <w:tc>
          <w:tcPr/>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b w:val="0"/>
                <w:bCs w:val="0"/>
                <w:i w:val="1"/>
                <w:iCs w:val="1"/>
                <w:color w:val="808080"/>
                <w:sz w:val="24"/>
                <w:szCs w:val="24"/>
                <w:rtl w:val="0"/>
              </w:rPr>
              <w:t xml:space="preserve">En el siguiente enlace encontrará una tabla para diligenciar la evidencia estadística. En la parte superior se indica el área o la fuente donde puede solicitar la información. Una vez completada, recuerde registrar su percepción e interpretación de los datos y cargar la tabla estadística en G+, siguiendo la ruta detallada en el instructivo.</w:t>
            </w: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b w:val="0"/>
                <w:bCs w:val="0"/>
                <w:sz w:val="24"/>
                <w:szCs w:val="24"/>
              </w:rPr>
            </w:pPr>
            <w:hyperlink r:id="rId10">
              <w:r w:rsidDel="00000000" w:rsidR="00000000" w:rsidRPr="00000000">
                <w:rPr>
                  <w:b w:val="0"/>
                  <w:bCs w:val="0"/>
                  <w:color w:val="1155cc"/>
                  <w:sz w:val="24"/>
                  <w:szCs w:val="24"/>
                  <w:u w:val="single"/>
                  <w:rtl w:val="0"/>
                </w:rPr>
                <w:t xml:space="preserve">https://www.iudigital.edu.co/images/pdfs/autoevaluacion-institucional/Factores/modelo-de-tablas/AE.79B.xlsx</w:t>
              </w:r>
            </w:hyperlink>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rtl w:val="0"/>
              </w:rPr>
            </w:r>
          </w:p>
        </w:tc>
      </w:tr>
      <w:tr>
        <w:trPr>
          <w:cantSplit w:val="0"/>
          <w:trHeight w:val="960" w:hRule="atLeast"/>
          <w:tblHeader w:val="0"/>
        </w:trPr>
        <w:tc>
          <w:tcPr/>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jc w:val="center"/>
              <w:rPr>
                <w:b w:val="0"/>
                <w:bCs w:val="0"/>
                <w:sz w:val="24"/>
                <w:szCs w:val="24"/>
              </w:rPr>
            </w:pPr>
            <w:r w:rsidDel="00000000" w:rsidR="00000000" w:rsidRPr="00000000">
              <w:rPr>
                <w:b w:val="0"/>
                <w:bCs w:val="0"/>
                <w:sz w:val="24"/>
                <w:szCs w:val="24"/>
                <w:rtl w:val="0"/>
              </w:rPr>
              <w:t xml:space="preserve">Registros de participación de profesores y estudiantes en eventos, congresos, asociaciones y redes académicas y científicas.</w:t>
            </w:r>
          </w:p>
          <w:p w:rsidR="00000000" w:rsidDel="00000000" w:rsidP="00000000" w:rsidRDefault="00000000" w:rsidRPr="00000000" w14:paraId="0000006E">
            <w:pPr>
              <w:jc w:val="center"/>
              <w:rPr>
                <w:b w:val="0"/>
                <w:bCs w:val="0"/>
                <w:sz w:val="24"/>
                <w:szCs w:val="24"/>
              </w:rPr>
            </w:pPr>
            <w:r w:rsidDel="00000000" w:rsidR="00000000" w:rsidRPr="00000000">
              <w:rPr>
                <w:rtl w:val="0"/>
              </w:rPr>
            </w:r>
          </w:p>
        </w:tc>
      </w:tr>
      <w:tr>
        <w:trPr>
          <w:cantSplit w:val="0"/>
          <w:trHeight w:val="3252.65625" w:hRule="atLeast"/>
          <w:tblHeader w:val="0"/>
        </w:trPr>
        <w:tc>
          <w:tcPr/>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b w:val="0"/>
                <w:bCs w:val="0"/>
                <w:i w:val="1"/>
                <w:iCs w:val="1"/>
                <w:color w:val="808080"/>
                <w:sz w:val="24"/>
                <w:szCs w:val="24"/>
                <w:rtl w:val="0"/>
              </w:rPr>
              <w:t xml:space="preserve">En el siguiente enlace encontrará una tabla para diligenciar la evidencia estadística. En la parte superior se indica el área o la fuente donde puede solicitar la información. Una vez completada, recuerde registrar su percepción e interpretación de los datos y cargar la tabla estadística en G+, siguiendo la ruta detallada en el instructivo.</w:t>
            </w: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b w:val="0"/>
                <w:bCs w:val="0"/>
                <w:sz w:val="24"/>
                <w:szCs w:val="24"/>
              </w:rPr>
            </w:pPr>
            <w:hyperlink r:id="rId11">
              <w:r w:rsidDel="00000000" w:rsidR="00000000" w:rsidRPr="00000000">
                <w:rPr>
                  <w:b w:val="0"/>
                  <w:bCs w:val="0"/>
                  <w:color w:val="1155cc"/>
                  <w:sz w:val="24"/>
                  <w:szCs w:val="24"/>
                  <w:u w:val="single"/>
                  <w:rtl w:val="0"/>
                </w:rPr>
                <w:t xml:space="preserve">https://www.iudigital.edu.co/images/pdfs/autoevaluacion-institucional/Factores/modelo-de-tablas/AE.79B.xlsx</w:t>
              </w:r>
            </w:hyperlink>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rtl w:val="0"/>
              </w:rPr>
            </w:r>
          </w:p>
        </w:tc>
      </w:tr>
    </w:tbl>
    <w:p w:rsidR="00000000" w:rsidDel="00000000" w:rsidP="00000000" w:rsidRDefault="00000000" w:rsidRPr="00000000" w14:paraId="00000079">
      <w:pPr>
        <w:spacing w:after="0" w:line="240" w:lineRule="auto"/>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INSUMOS PLAN DE MEJORAMIENTO </w:t>
      </w:r>
    </w:p>
    <w:p w:rsidR="00000000" w:rsidDel="00000000" w:rsidP="00000000" w:rsidRDefault="00000000" w:rsidRPr="00000000" w14:paraId="0000007B">
      <w:pPr>
        <w:spacing w:after="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C">
      <w:pPr>
        <w:spacing w:after="0" w:line="240" w:lineRule="auto"/>
        <w:rPr>
          <w:b w:val="1"/>
          <w:bCs w:val="1"/>
          <w:sz w:val="24"/>
          <w:szCs w:val="24"/>
        </w:rPr>
      </w:pPr>
      <w:r w:rsidDel="00000000" w:rsidR="00000000" w:rsidRPr="00000000">
        <w:rPr>
          <w:rtl w:val="0"/>
        </w:rPr>
      </w:r>
    </w:p>
    <w:tbl>
      <w:tblPr>
        <w:tblStyle w:val="Table3"/>
        <w:tblW w:w="10490.0" w:type="dxa"/>
        <w:jc w:val="left"/>
        <w:tblInd w:w="-714.0" w:type="dxa"/>
        <w:tblBorders>
          <w:top w:color="c9c9c9" w:space="0" w:sz="4" w:val="single"/>
          <w:left w:color="c9c9c9" w:space="0" w:sz="4" w:val="single"/>
          <w:bottom w:color="c9c9c9" w:space="0" w:sz="4" w:val="single"/>
          <w:right w:color="c9c9c9" w:space="0" w:sz="4" w:val="single"/>
          <w:insideH w:color="c9c9c9" w:space="0" w:sz="4" w:val="single"/>
          <w:insideV w:color="c9c9c9" w:space="0" w:sz="4" w:val="single"/>
        </w:tblBorders>
        <w:tblLayout w:type="fixed"/>
        <w:tblLook w:val="04A0"/>
      </w:tblPr>
      <w:tblGrid>
        <w:gridCol w:w="10490"/>
        <w:tblGridChange w:id="0">
          <w:tblGrid>
            <w:gridCol w:w="10490"/>
          </w:tblGrid>
        </w:tblGridChange>
      </w:tblGrid>
      <w:tr>
        <w:trPr>
          <w:cantSplit w:val="0"/>
          <w:tblHeader w:val="0"/>
        </w:trPr>
        <w:tc>
          <w:tcPr/>
          <w:p w:rsidR="00000000" w:rsidDel="00000000" w:rsidP="00000000" w:rsidRDefault="00000000" w:rsidRPr="00000000" w14:paraId="0000007D">
            <w:pPr>
              <w:jc w:val="center"/>
              <w:rPr>
                <w:color w:val="000000"/>
                <w:sz w:val="24"/>
                <w:szCs w:val="24"/>
              </w:rPr>
            </w:pPr>
            <w:r w:rsidDel="00000000" w:rsidR="00000000" w:rsidRPr="00000000">
              <w:rPr>
                <w:rtl w:val="0"/>
              </w:rPr>
            </w:r>
          </w:p>
          <w:p w:rsidR="00000000" w:rsidDel="00000000" w:rsidP="00000000" w:rsidRDefault="00000000" w:rsidRPr="00000000" w14:paraId="0000007E">
            <w:pPr>
              <w:jc w:val="center"/>
              <w:rPr>
                <w:color w:val="000000"/>
                <w:sz w:val="24"/>
                <w:szCs w:val="24"/>
              </w:rPr>
            </w:pPr>
            <w:r w:rsidDel="00000000" w:rsidR="00000000" w:rsidRPr="00000000">
              <w:rPr>
                <w:color w:val="000000"/>
                <w:sz w:val="24"/>
                <w:szCs w:val="24"/>
                <w:rtl w:val="0"/>
              </w:rPr>
              <w:t xml:space="preserve">FORTALEZAS DEL ASPECTO EVALUADO</w:t>
            </w:r>
          </w:p>
          <w:p w:rsidR="00000000" w:rsidDel="00000000" w:rsidP="00000000" w:rsidRDefault="00000000" w:rsidRPr="00000000" w14:paraId="0000007F">
            <w:pP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0">
            <w:pPr>
              <w:rPr>
                <w:i w:val="1"/>
                <w:iCs w:val="1"/>
                <w:sz w:val="24"/>
                <w:szCs w:val="24"/>
              </w:rPr>
            </w:pPr>
            <w:r w:rsidDel="00000000" w:rsidR="00000000" w:rsidRPr="00000000">
              <w:rPr>
                <w:rtl w:val="0"/>
              </w:rPr>
            </w:r>
          </w:p>
          <w:p w:rsidR="00000000" w:rsidDel="00000000" w:rsidP="00000000" w:rsidRDefault="00000000" w:rsidRPr="00000000" w14:paraId="00000081">
            <w:pPr>
              <w:jc w:val="center"/>
              <w:rPr>
                <w:b w:val="0"/>
                <w:bCs w:val="0"/>
                <w:sz w:val="24"/>
                <w:szCs w:val="24"/>
              </w:rPr>
            </w:pPr>
            <w:r w:rsidDel="00000000" w:rsidR="00000000" w:rsidRPr="00000000">
              <w:rPr>
                <w:b w:val="0"/>
                <w:bCs w:val="0"/>
                <w:sz w:val="24"/>
                <w:szCs w:val="24"/>
                <w:rtl w:val="0"/>
              </w:rPr>
              <w:t xml:space="preserve">Descripción de las fortalezas identificadas en el aspecto evaluado AE.79.</w:t>
            </w:r>
          </w:p>
          <w:p w:rsidR="00000000" w:rsidDel="00000000" w:rsidP="00000000" w:rsidRDefault="00000000" w:rsidRPr="00000000" w14:paraId="00000082">
            <w:pPr>
              <w:jc w:val="center"/>
              <w:rPr>
                <w:b w:val="0"/>
                <w:bCs w:val="0"/>
                <w:i w:val="1"/>
                <w:iCs w:val="1"/>
                <w:color w:val="808080"/>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b w:val="0"/>
                <w:bCs w:val="0"/>
                <w:i w:val="1"/>
                <w:iCs w:val="1"/>
                <w:color w:val="808080"/>
                <w:sz w:val="24"/>
                <w:szCs w:val="24"/>
              </w:rPr>
            </w:pPr>
            <w:r w:rsidDel="00000000" w:rsidR="00000000" w:rsidRPr="00000000">
              <w:rPr>
                <w:b w:val="0"/>
                <w:bCs w:val="0"/>
                <w:i w:val="1"/>
                <w:iCs w:val="1"/>
                <w:color w:val="808080"/>
                <w:sz w:val="24"/>
                <w:szCs w:val="24"/>
                <w:rtl w:val="0"/>
              </w:rPr>
              <w:t xml:space="preserve">Enumerar las fortalezas del aspecto evaluado, asegúrese de que la información sea clara, pertinente y verificable.</w:t>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jc w:val="left"/>
              <w:rPr>
                <w:sz w:val="24"/>
                <w:szCs w:val="24"/>
              </w:rPr>
            </w:pPr>
            <w:r w:rsidDel="00000000" w:rsidR="00000000" w:rsidRPr="00000000">
              <w:rPr>
                <w:rtl w:val="0"/>
              </w:rPr>
            </w:r>
          </w:p>
        </w:tc>
      </w:tr>
    </w:tbl>
    <w:p w:rsidR="00000000" w:rsidDel="00000000" w:rsidP="00000000" w:rsidRDefault="00000000" w:rsidRPr="00000000" w14:paraId="0000008B">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8C">
      <w:pPr>
        <w:spacing w:after="0" w:line="240" w:lineRule="auto"/>
        <w:rPr>
          <w:b w:val="1"/>
          <w:bCs w:val="1"/>
          <w:sz w:val="24"/>
          <w:szCs w:val="24"/>
        </w:rPr>
      </w:pPr>
      <w:r w:rsidDel="00000000" w:rsidR="00000000" w:rsidRPr="00000000">
        <w:rPr>
          <w:rtl w:val="0"/>
        </w:rPr>
      </w:r>
    </w:p>
    <w:tbl>
      <w:tblPr>
        <w:tblStyle w:val="Table4"/>
        <w:tblW w:w="10490.0" w:type="dxa"/>
        <w:jc w:val="left"/>
        <w:tblInd w:w="-714.0" w:type="dxa"/>
        <w:tblBorders>
          <w:top w:color="c9c9c9" w:space="0" w:sz="4" w:val="single"/>
          <w:left w:color="c9c9c9" w:space="0" w:sz="4" w:val="single"/>
          <w:bottom w:color="c9c9c9" w:space="0" w:sz="4" w:val="single"/>
          <w:right w:color="c9c9c9" w:space="0" w:sz="4" w:val="single"/>
          <w:insideH w:color="c9c9c9" w:space="0" w:sz="4" w:val="single"/>
          <w:insideV w:color="c9c9c9" w:space="0" w:sz="4" w:val="single"/>
        </w:tblBorders>
        <w:tblLayout w:type="fixed"/>
        <w:tblLook w:val="04A0"/>
      </w:tblPr>
      <w:tblGrid>
        <w:gridCol w:w="10490"/>
        <w:tblGridChange w:id="0">
          <w:tblGrid>
            <w:gridCol w:w="10490"/>
          </w:tblGrid>
        </w:tblGridChange>
      </w:tblGrid>
      <w:tr>
        <w:trPr>
          <w:cantSplit w:val="0"/>
          <w:tblHeader w:val="0"/>
        </w:trPr>
        <w:tc>
          <w:tcPr/>
          <w:p w:rsidR="00000000" w:rsidDel="00000000" w:rsidP="00000000" w:rsidRDefault="00000000" w:rsidRPr="00000000" w14:paraId="0000008D">
            <w:pPr>
              <w:jc w:val="center"/>
              <w:rPr>
                <w:color w:val="000000"/>
                <w:sz w:val="24"/>
                <w:szCs w:val="24"/>
              </w:rPr>
            </w:pPr>
            <w:r w:rsidDel="00000000" w:rsidR="00000000" w:rsidRPr="00000000">
              <w:rPr>
                <w:rtl w:val="0"/>
              </w:rPr>
            </w:r>
          </w:p>
          <w:p w:rsidR="00000000" w:rsidDel="00000000" w:rsidP="00000000" w:rsidRDefault="00000000" w:rsidRPr="00000000" w14:paraId="0000008E">
            <w:pPr>
              <w:jc w:val="center"/>
              <w:rPr>
                <w:color w:val="000000"/>
                <w:sz w:val="24"/>
                <w:szCs w:val="24"/>
              </w:rPr>
            </w:pPr>
            <w:r w:rsidDel="00000000" w:rsidR="00000000" w:rsidRPr="00000000">
              <w:rPr>
                <w:color w:val="000000"/>
                <w:sz w:val="24"/>
                <w:szCs w:val="24"/>
                <w:rtl w:val="0"/>
              </w:rPr>
              <w:t xml:space="preserve">OPORTUNIDADES DE MEJORA IDENTIFICADAS DEL ASPECTO EVALUADO</w:t>
            </w:r>
          </w:p>
          <w:p w:rsidR="00000000" w:rsidDel="00000000" w:rsidP="00000000" w:rsidRDefault="00000000" w:rsidRPr="00000000" w14:paraId="0000008F">
            <w:pP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0">
            <w:pPr>
              <w:rPr>
                <w:i w:val="1"/>
                <w:iCs w:val="1"/>
                <w:sz w:val="24"/>
                <w:szCs w:val="24"/>
              </w:rPr>
            </w:pPr>
            <w:r w:rsidDel="00000000" w:rsidR="00000000" w:rsidRPr="00000000">
              <w:rPr>
                <w:rtl w:val="0"/>
              </w:rPr>
            </w:r>
          </w:p>
          <w:p w:rsidR="00000000" w:rsidDel="00000000" w:rsidP="00000000" w:rsidRDefault="00000000" w:rsidRPr="00000000" w14:paraId="00000091">
            <w:pPr>
              <w:jc w:val="center"/>
              <w:rPr>
                <w:b w:val="0"/>
                <w:bCs w:val="0"/>
                <w:sz w:val="24"/>
                <w:szCs w:val="24"/>
              </w:rPr>
            </w:pPr>
            <w:r w:rsidDel="00000000" w:rsidR="00000000" w:rsidRPr="00000000">
              <w:rPr>
                <w:b w:val="0"/>
                <w:bCs w:val="0"/>
                <w:sz w:val="24"/>
                <w:szCs w:val="24"/>
                <w:rtl w:val="0"/>
              </w:rPr>
              <w:t xml:space="preserve">Descripción de los aspectos por mejorar y/o de las debilidades institucionales del aspecto evaluado AE.79.</w:t>
            </w:r>
          </w:p>
          <w:p w:rsidR="00000000" w:rsidDel="00000000" w:rsidP="00000000" w:rsidRDefault="00000000" w:rsidRPr="00000000" w14:paraId="00000092">
            <w:pPr>
              <w:jc w:val="center"/>
              <w:rPr>
                <w:b w:val="0"/>
                <w:bCs w:val="0"/>
                <w:i w:val="1"/>
                <w:iCs w:val="1"/>
                <w:color w:val="808080"/>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b w:val="0"/>
                <w:bCs w:val="0"/>
                <w:i w:val="1"/>
                <w:iCs w:val="1"/>
                <w:color w:val="808080"/>
                <w:sz w:val="24"/>
                <w:szCs w:val="24"/>
              </w:rPr>
            </w:pPr>
            <w:r w:rsidDel="00000000" w:rsidR="00000000" w:rsidRPr="00000000">
              <w:rPr>
                <w:b w:val="0"/>
                <w:bCs w:val="0"/>
                <w:i w:val="1"/>
                <w:iCs w:val="1"/>
                <w:color w:val="808080"/>
                <w:sz w:val="24"/>
                <w:szCs w:val="24"/>
                <w:rtl w:val="0"/>
              </w:rPr>
              <w:t xml:space="preserve">Enumerar las oportunidades de mejora del aspecto evaluado, asegúrese de que la información sea clara, pertinente y verificable.</w:t>
            </w:r>
          </w:p>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rtl w:val="0"/>
              </w:rPr>
            </w:r>
          </w:p>
        </w:tc>
      </w:tr>
    </w:tbl>
    <w:p w:rsidR="00000000" w:rsidDel="00000000" w:rsidP="00000000" w:rsidRDefault="00000000" w:rsidRPr="00000000" w14:paraId="0000009A">
      <w:pPr>
        <w:spacing w:after="0" w:line="240" w:lineRule="auto"/>
        <w:rPr>
          <w:sz w:val="24"/>
          <w:szCs w:val="24"/>
        </w:rPr>
      </w:pPr>
      <w:r w:rsidDel="00000000" w:rsidR="00000000" w:rsidRPr="00000000">
        <w:rPr>
          <w:rtl w:val="0"/>
        </w:rPr>
      </w:r>
    </w:p>
    <w:tbl>
      <w:tblPr>
        <w:tblStyle w:val="Table5"/>
        <w:tblW w:w="10490.0" w:type="dxa"/>
        <w:jc w:val="left"/>
        <w:tblInd w:w="-714.0" w:type="dxa"/>
        <w:tblBorders>
          <w:top w:color="c9c9c9" w:space="0" w:sz="4" w:val="single"/>
          <w:left w:color="c9c9c9" w:space="0" w:sz="4" w:val="single"/>
          <w:bottom w:color="c9c9c9" w:space="0" w:sz="4" w:val="single"/>
          <w:right w:color="c9c9c9" w:space="0" w:sz="4" w:val="single"/>
          <w:insideH w:color="c9c9c9" w:space="0" w:sz="4" w:val="single"/>
          <w:insideV w:color="c9c9c9" w:space="0" w:sz="4" w:val="single"/>
        </w:tblBorders>
        <w:tblLayout w:type="fixed"/>
        <w:tblLook w:val="04A0"/>
      </w:tblPr>
      <w:tblGrid>
        <w:gridCol w:w="10490"/>
        <w:tblGridChange w:id="0">
          <w:tblGrid>
            <w:gridCol w:w="10490"/>
          </w:tblGrid>
        </w:tblGridChange>
      </w:tblGrid>
      <w:tr>
        <w:trPr>
          <w:cantSplit w:val="0"/>
          <w:tblHeader w:val="0"/>
        </w:trPr>
        <w:tc>
          <w:tcPr>
            <w:shd w:fill="a6a6a6" w:val="clear"/>
          </w:tcPr>
          <w:p w:rsidR="00000000" w:rsidDel="00000000" w:rsidP="00000000" w:rsidRDefault="00000000" w:rsidRPr="00000000" w14:paraId="0000009B">
            <w:pPr>
              <w:jc w:val="center"/>
              <w:rPr>
                <w:color w:val="000000"/>
                <w:sz w:val="24"/>
                <w:szCs w:val="24"/>
              </w:rPr>
            </w:pPr>
            <w:r w:rsidDel="00000000" w:rsidR="00000000" w:rsidRPr="00000000">
              <w:rPr>
                <w:rtl w:val="0"/>
              </w:rPr>
            </w:r>
          </w:p>
          <w:p w:rsidR="00000000" w:rsidDel="00000000" w:rsidP="00000000" w:rsidRDefault="00000000" w:rsidRPr="00000000" w14:paraId="0000009C">
            <w:pPr>
              <w:jc w:val="center"/>
              <w:rPr>
                <w:color w:val="000000"/>
                <w:sz w:val="24"/>
                <w:szCs w:val="24"/>
              </w:rPr>
            </w:pPr>
            <w:r w:rsidDel="00000000" w:rsidR="00000000" w:rsidRPr="00000000">
              <w:rPr>
                <w:color w:val="000000"/>
                <w:sz w:val="24"/>
                <w:szCs w:val="24"/>
                <w:rtl w:val="0"/>
              </w:rPr>
              <w:t xml:space="preserve">PLAN DE MANTENIMIENTO E INNOVACIÓN</w:t>
            </w:r>
          </w:p>
          <w:p w:rsidR="00000000" w:rsidDel="00000000" w:rsidP="00000000" w:rsidRDefault="00000000" w:rsidRPr="00000000" w14:paraId="0000009D">
            <w:pPr>
              <w:rPr>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E">
            <w:pPr>
              <w:rPr>
                <w:i w:val="1"/>
                <w:iCs w:val="1"/>
                <w:sz w:val="24"/>
                <w:szCs w:val="24"/>
              </w:rPr>
            </w:pPr>
            <w:r w:rsidDel="00000000" w:rsidR="00000000" w:rsidRPr="00000000">
              <w:rPr>
                <w:rtl w:val="0"/>
              </w:rPr>
            </w:r>
          </w:p>
          <w:p w:rsidR="00000000" w:rsidDel="00000000" w:rsidP="00000000" w:rsidRDefault="00000000" w:rsidRPr="00000000" w14:paraId="0000009F">
            <w:pPr>
              <w:spacing w:after="200" w:lineRule="auto"/>
              <w:jc w:val="center"/>
              <w:rPr>
                <w:b w:val="0"/>
                <w:bCs w:val="0"/>
                <w:sz w:val="24"/>
                <w:szCs w:val="24"/>
              </w:rPr>
            </w:pPr>
            <w:r w:rsidDel="00000000" w:rsidR="00000000" w:rsidRPr="00000000">
              <w:rPr>
                <w:b w:val="0"/>
                <w:bCs w:val="0"/>
                <w:sz w:val="24"/>
                <w:szCs w:val="24"/>
                <w:rtl w:val="0"/>
              </w:rPr>
              <w:t xml:space="preserve">Breve descripción de los aspectos innovadores, creativos y transformadores que han contribuido a mantener y fortalecer el desarrollo y cumplimiento del aspecto a evaluar AE.79.</w:t>
            </w:r>
          </w:p>
        </w:tc>
      </w:tr>
      <w:tr>
        <w:trPr>
          <w:cantSplit w:val="0"/>
          <w:tblHeader w:val="0"/>
        </w:trPr>
        <w:tc>
          <w:tcPr/>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b w:val="0"/>
                <w:bCs w:val="0"/>
                <w:i w:val="1"/>
                <w:iCs w:val="1"/>
                <w:color w:val="808080"/>
                <w:sz w:val="24"/>
                <w:szCs w:val="24"/>
                <w:rtl w:val="0"/>
              </w:rPr>
              <w:t xml:space="preserve">Dar respuesta a la evidencia requerida, garantizando que la información presentada sea clara, pertinente, actual y verificable.</w:t>
            </w: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rtl w:val="0"/>
              </w:rPr>
            </w:r>
          </w:p>
        </w:tc>
      </w:tr>
    </w:tbl>
    <w:p w:rsidR="00000000" w:rsidDel="00000000" w:rsidP="00000000" w:rsidRDefault="00000000" w:rsidRPr="00000000" w14:paraId="000000A7">
      <w:pPr>
        <w:rPr>
          <w:b w:val="1"/>
          <w:bCs w:val="1"/>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72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DOCUMENTOS SOPORTE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8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6"/>
        <w:tblW w:w="10490.0" w:type="dxa"/>
        <w:jc w:val="left"/>
        <w:tblInd w:w="-714.0" w:type="dxa"/>
        <w:tblBorders>
          <w:top w:color="c9c9c9" w:space="0" w:sz="4" w:val="single"/>
          <w:left w:color="c9c9c9" w:space="0" w:sz="4" w:val="single"/>
          <w:bottom w:color="c9c9c9" w:space="0" w:sz="4" w:val="single"/>
          <w:right w:color="c9c9c9" w:space="0" w:sz="4" w:val="single"/>
          <w:insideH w:color="c9c9c9" w:space="0" w:sz="4" w:val="single"/>
          <w:insideV w:color="c9c9c9" w:space="0" w:sz="4" w:val="single"/>
        </w:tblBorders>
        <w:tblLayout w:type="fixed"/>
        <w:tblLook w:val="04A0"/>
      </w:tblPr>
      <w:tblGrid>
        <w:gridCol w:w="5245"/>
        <w:gridCol w:w="5245"/>
        <w:tblGridChange w:id="0">
          <w:tblGrid>
            <w:gridCol w:w="5245"/>
            <w:gridCol w:w="5245"/>
          </w:tblGrid>
        </w:tblGridChange>
      </w:tblGrid>
      <w:tr>
        <w:trPr>
          <w:cantSplit w:val="0"/>
          <w:tblHeader w:val="0"/>
        </w:trPr>
        <w:tc>
          <w:tcPr>
            <w:gridSpan w:val="2"/>
          </w:tcPr>
          <w:p w:rsidR="00000000" w:rsidDel="00000000" w:rsidP="00000000" w:rsidRDefault="00000000" w:rsidRPr="00000000" w14:paraId="000000AA">
            <w:pPr>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B">
            <w:pPr>
              <w:jc w:val="center"/>
              <w:rPr>
                <w:rFonts w:ascii="Calibri" w:cs="Calibri" w:eastAsia="Calibri" w:hAnsi="Calibri"/>
                <w:color w:val="000000"/>
                <w:sz w:val="24"/>
                <w:szCs w:val="24"/>
              </w:rPr>
            </w:pPr>
            <w:r w:rsidDel="00000000" w:rsidR="00000000" w:rsidRPr="00000000">
              <w:rPr>
                <w:rFonts w:ascii="Calibri" w:cs="Calibri" w:eastAsia="Calibri" w:hAnsi="Calibri"/>
                <w:b w:val="0"/>
                <w:bCs w:val="0"/>
                <w:color w:val="000000"/>
                <w:sz w:val="24"/>
                <w:szCs w:val="24"/>
                <w:rtl w:val="0"/>
              </w:rPr>
              <w:t xml:space="preserve">Referencie las políticas, planes, códigos, lineamientos u otros instrumentos normativos o de gestión institucional relacionados con el aspecto a evaluar.</w:t>
            </w:r>
            <w:r w:rsidDel="00000000" w:rsidR="00000000" w:rsidRPr="00000000">
              <w:rPr>
                <w:rtl w:val="0"/>
              </w:rPr>
            </w:r>
          </w:p>
          <w:p w:rsidR="00000000" w:rsidDel="00000000" w:rsidP="00000000" w:rsidRDefault="00000000" w:rsidRPr="00000000" w14:paraId="000000AC">
            <w:pPr>
              <w:rPr>
                <w:rFonts w:ascii="Calibri" w:cs="Calibri" w:eastAsia="Calibri" w:hAnsi="Calibri"/>
                <w:i w:val="1"/>
                <w:iCs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E">
            <w:pPr>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F">
            <w:pPr>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NOMBRE DOCUMENTO SOPORTE</w:t>
            </w:r>
          </w:p>
        </w:tc>
        <w:tc>
          <w:tcPr/>
          <w:p w:rsidR="00000000" w:rsidDel="00000000" w:rsidP="00000000" w:rsidRDefault="00000000" w:rsidRPr="00000000" w14:paraId="000000B0">
            <w:pPr>
              <w:jc w:val="cente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B1">
            <w:pPr>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LINK DE DOCUMENTO</w:t>
            </w:r>
          </w:p>
          <w:p w:rsidR="00000000" w:rsidDel="00000000" w:rsidP="00000000" w:rsidRDefault="00000000" w:rsidRPr="00000000" w14:paraId="000000B2">
            <w:pPr>
              <w:jc w:val="center"/>
              <w:rPr>
                <w:rFonts w:ascii="Calibri" w:cs="Calibri" w:eastAsia="Calibri" w:hAnsi="Calibri"/>
                <w:b w:val="1"/>
                <w:bCs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3">
            <w:pP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4">
            <w:pPr>
              <w:jc w:val="cente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B5">
            <w:pPr>
              <w:jc w:val="center"/>
              <w:rPr>
                <w:rFonts w:ascii="Calibri" w:cs="Calibri" w:eastAsia="Calibri" w:hAnsi="Calibri"/>
                <w:b w:val="1"/>
                <w:bCs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6">
            <w:pPr>
              <w:rPr>
                <w:rFonts w:ascii="Calibri" w:cs="Calibri" w:eastAsia="Calibri" w:hAnsi="Calibri"/>
                <w:i w:val="1"/>
                <w:iCs w:val="1"/>
                <w:color w:val="000000"/>
                <w:sz w:val="24"/>
                <w:szCs w:val="24"/>
              </w:rPr>
            </w:pPr>
            <w:r w:rsidDel="00000000" w:rsidR="00000000" w:rsidRPr="00000000">
              <w:rPr>
                <w:rtl w:val="0"/>
              </w:rPr>
            </w:r>
          </w:p>
        </w:tc>
        <w:tc>
          <w:tcPr/>
          <w:p w:rsidR="00000000" w:rsidDel="00000000" w:rsidP="00000000" w:rsidRDefault="00000000" w:rsidRPr="00000000" w14:paraId="000000B7">
            <w:pPr>
              <w:jc w:val="cente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B8">
            <w:pPr>
              <w:jc w:val="center"/>
              <w:rPr>
                <w:rFonts w:ascii="Calibri" w:cs="Calibri" w:eastAsia="Calibri" w:hAnsi="Calibri"/>
                <w:b w:val="1"/>
                <w:bCs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9">
            <w:pP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A">
            <w:pPr>
              <w:jc w:val="cente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BB">
            <w:pPr>
              <w:jc w:val="center"/>
              <w:rPr>
                <w:rFonts w:ascii="Calibri" w:cs="Calibri" w:eastAsia="Calibri" w:hAnsi="Calibri"/>
                <w:b w:val="1"/>
                <w:bCs w:val="1"/>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C">
            <w:pPr>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0BD">
            <w:pPr>
              <w:jc w:val="cente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BE">
            <w:pPr>
              <w:jc w:val="center"/>
              <w:rPr>
                <w:rFonts w:ascii="Calibri" w:cs="Calibri" w:eastAsia="Calibri" w:hAnsi="Calibri"/>
                <w:b w:val="1"/>
                <w:bCs w:val="1"/>
                <w:color w:val="000000"/>
                <w:sz w:val="24"/>
                <w:szCs w:val="24"/>
              </w:rPr>
            </w:pPr>
            <w:r w:rsidDel="00000000" w:rsidR="00000000" w:rsidRPr="00000000">
              <w:rPr>
                <w:rtl w:val="0"/>
              </w:rPr>
            </w:r>
          </w:p>
        </w:tc>
      </w:tr>
    </w:tbl>
    <w:p w:rsidR="00000000" w:rsidDel="00000000" w:rsidP="00000000" w:rsidRDefault="00000000" w:rsidRPr="00000000" w14:paraId="000000BF">
      <w:pPr>
        <w:rPr>
          <w:rFonts w:ascii="Calibri" w:cs="Calibri" w:eastAsia="Calibri" w:hAnsi="Calibri"/>
          <w:b w:val="1"/>
          <w:bCs w:val="1"/>
          <w:i w:val="1"/>
          <w:iCs w:val="1"/>
          <w:color w:val="0b5394"/>
          <w:sz w:val="24"/>
          <w:szCs w:val="24"/>
        </w:rPr>
      </w:pPr>
      <w:r w:rsidDel="00000000" w:rsidR="00000000" w:rsidRPr="00000000">
        <w:rPr>
          <w:rtl w:val="0"/>
        </w:rPr>
      </w:r>
    </w:p>
    <w:sectPr>
      <w:headerReference r:id="rId12" w:type="default"/>
      <w:footerReference r:id="rId13" w:type="default"/>
      <w:pgSz w:h="15840" w:w="12240" w:orient="portrait"/>
      <w:pgMar w:bottom="1417" w:top="1417" w:left="1701" w:right="1701" w:header="708" w:footer="1899.2125984251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right" w:leader="none" w:pos="8838"/>
      </w:tabs>
      <w:spacing w:after="0" w:line="240" w:lineRule="auto"/>
      <w:rPr>
        <w:color w:val="000000"/>
      </w:rPr>
    </w:pPr>
    <w:r w:rsidDel="00000000" w:rsidR="00000000" w:rsidRPr="00000000">
      <w:rPr>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-1265872</wp:posOffset>
          </wp:positionH>
          <wp:positionV relativeFrom="paragraph">
            <wp:posOffset>304800</wp:posOffset>
          </wp:positionV>
          <wp:extent cx="8146768" cy="1081148"/>
          <wp:effectExtent b="0" l="0" r="0" t="0"/>
          <wp:wrapNone/>
          <wp:docPr id="114565697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8146768" cy="108114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rPr>
    </w:pPr>
    <w:r w:rsidDel="00000000" w:rsidR="00000000" w:rsidRPr="00000000">
      <w:rPr>
        <w:rtl w:val="0"/>
      </w:rPr>
    </w:r>
  </w:p>
  <w:tbl>
    <w:tblPr>
      <w:tblStyle w:val="Table7"/>
      <w:tblW w:w="8826.0" w:type="dxa"/>
      <w:jc w:val="left"/>
      <w:tblLayout w:type="fixed"/>
      <w:tblLook w:val="0400"/>
    </w:tblPr>
    <w:tblGrid>
      <w:gridCol w:w="2810"/>
      <w:gridCol w:w="4084"/>
      <w:gridCol w:w="1932"/>
      <w:tblGridChange w:id="0">
        <w:tblGrid>
          <w:gridCol w:w="2810"/>
          <w:gridCol w:w="4084"/>
          <w:gridCol w:w="1932"/>
        </w:tblGrid>
      </w:tblGridChange>
    </w:tblGrid>
    <w:tr>
      <w:trPr>
        <w:cantSplit w:val="0"/>
        <w:trHeight w:val="41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1">
          <w:pPr>
            <w:spacing w:line="240" w:lineRule="auto"/>
            <w:jc w:val="center"/>
            <w:rPr>
              <w:rFonts w:ascii="Times New Roman" w:cs="Times New Roman" w:eastAsia="Times New Roman" w:hAnsi="Times New Roman"/>
              <w:sz w:val="24"/>
              <w:szCs w:val="24"/>
            </w:rPr>
          </w:pPr>
          <w:r w:rsidDel="00000000" w:rsidR="00000000" w:rsidRPr="00000000">
            <w:rPr>
              <w:b w:val="1"/>
              <w:bCs w:val="1"/>
            </w:rPr>
            <w:drawing>
              <wp:inline distB="114300" distT="114300" distL="114300" distR="114300">
                <wp:extent cx="1628775" cy="419100"/>
                <wp:effectExtent b="0" l="0" r="0" t="0"/>
                <wp:docPr id="114565697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28775" cy="419100"/>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2">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color w:val="000000"/>
              <w:rtl w:val="0"/>
            </w:rPr>
            <w:t xml:space="preserve">EVIDENCIA DOCUMENTAL Y ESTADÍSTICA AUTOEVALUACIÓN INSTITUCIONAL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3">
          <w:pPr>
            <w:spacing w:line="240" w:lineRule="auto"/>
            <w:rPr>
              <w:rFonts w:ascii="Calibri" w:cs="Calibri" w:eastAsia="Calibri" w:hAnsi="Calibri"/>
              <w:b w:val="1"/>
              <w:bCs w:val="1"/>
            </w:rPr>
          </w:pPr>
          <w:r w:rsidDel="00000000" w:rsidR="00000000" w:rsidRPr="00000000">
            <w:rPr>
              <w:rFonts w:ascii="Calibri" w:cs="Calibri" w:eastAsia="Calibri" w:hAnsi="Calibri"/>
              <w:b w:val="1"/>
              <w:bCs w:val="1"/>
              <w:color w:val="000000"/>
              <w:rtl w:val="0"/>
            </w:rPr>
            <w:t xml:space="preserve">Código: </w:t>
          </w:r>
          <w:r w:rsidDel="00000000" w:rsidR="00000000" w:rsidRPr="00000000">
            <w:rPr>
              <w:rFonts w:ascii="Calibri" w:cs="Calibri" w:eastAsia="Calibri" w:hAnsi="Calibri"/>
              <w:b w:val="1"/>
              <w:bCs w:val="1"/>
              <w:rtl w:val="0"/>
            </w:rPr>
            <w:t xml:space="preserve"> PI-F-003</w:t>
          </w:r>
        </w:p>
      </w:tc>
    </w:tr>
    <w:tr>
      <w:trPr>
        <w:cantSplit w:val="0"/>
        <w:trHeight w:val="35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6">
          <w:pPr>
            <w:spacing w:line="240" w:lineRule="auto"/>
            <w:rPr>
              <w:rFonts w:ascii="Calibri" w:cs="Calibri" w:eastAsia="Calibri" w:hAnsi="Calibri"/>
              <w:b w:val="1"/>
              <w:bCs w:val="1"/>
            </w:rPr>
          </w:pPr>
          <w:r w:rsidDel="00000000" w:rsidR="00000000" w:rsidRPr="00000000">
            <w:rPr>
              <w:rFonts w:ascii="Calibri" w:cs="Calibri" w:eastAsia="Calibri" w:hAnsi="Calibri"/>
              <w:b w:val="1"/>
              <w:bCs w:val="1"/>
              <w:color w:val="000000"/>
              <w:rtl w:val="0"/>
            </w:rPr>
            <w:t xml:space="preserve">Versión: 0</w:t>
          </w:r>
          <w:r w:rsidDel="00000000" w:rsidR="00000000" w:rsidRPr="00000000">
            <w:rPr>
              <w:rFonts w:ascii="Calibri" w:cs="Calibri" w:eastAsia="Calibri" w:hAnsi="Calibri"/>
              <w:b w:val="1"/>
              <w:bCs w:val="1"/>
              <w:rtl w:val="0"/>
            </w:rPr>
            <w:t xml:space="preserve">1</w:t>
          </w:r>
        </w:p>
      </w:tc>
    </w:tr>
  </w:tbl>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tulo7">
    <w:name w:val="heading 7"/>
    <w:basedOn w:val="Normal"/>
    <w:next w:val="Normal"/>
    <w:link w:val="Ttulo7Car"/>
    <w:uiPriority w:val="9"/>
    <w:semiHidden w:val="1"/>
    <w:unhideWhenUsed w:val="1"/>
    <w:qFormat w:val="1"/>
    <w:rsid w:val="00265F70"/>
    <w:pPr>
      <w:keepNext w:val="1"/>
      <w:keepLines w:val="1"/>
      <w:tabs>
        <w:tab w:val="num" w:pos="5040"/>
      </w:tabs>
      <w:spacing w:after="0" w:before="40" w:line="360" w:lineRule="auto"/>
      <w:ind w:left="5040" w:hanging="720"/>
      <w:jc w:val="both"/>
      <w:outlineLvl w:val="6"/>
    </w:pPr>
    <w:rPr>
      <w:rFonts w:asciiTheme="majorHAnsi" w:cstheme="majorBidi" w:eastAsiaTheme="majorEastAsia" w:hAnsiTheme="majorHAnsi"/>
      <w:i w:val="1"/>
      <w:iCs w:val="1"/>
      <w:color w:val="1f3763" w:themeColor="accent1" w:themeShade="00007F"/>
      <w:sz w:val="24"/>
      <w:szCs w:val="24"/>
    </w:rPr>
  </w:style>
  <w:style w:type="paragraph" w:styleId="Ttulo8">
    <w:name w:val="heading 8"/>
    <w:basedOn w:val="Normal"/>
    <w:next w:val="Normal"/>
    <w:link w:val="Ttulo8Car"/>
    <w:uiPriority w:val="9"/>
    <w:semiHidden w:val="1"/>
    <w:unhideWhenUsed w:val="1"/>
    <w:qFormat w:val="1"/>
    <w:rsid w:val="00265F70"/>
    <w:pPr>
      <w:keepNext w:val="1"/>
      <w:keepLines w:val="1"/>
      <w:tabs>
        <w:tab w:val="num" w:pos="5760"/>
      </w:tabs>
      <w:spacing w:after="0" w:before="40" w:line="360" w:lineRule="auto"/>
      <w:ind w:left="5760" w:hanging="720"/>
      <w:jc w:val="both"/>
      <w:outlineLvl w:val="7"/>
    </w:pPr>
    <w:rPr>
      <w:rFonts w:asciiTheme="majorHAnsi" w:cstheme="majorBidi" w:eastAsiaTheme="majorEastAsia" w:hAnsiTheme="majorHAnsi"/>
      <w:color w:val="272727" w:themeColor="text1" w:themeTint="0000D8"/>
      <w:sz w:val="21"/>
      <w:szCs w:val="21"/>
    </w:rPr>
  </w:style>
  <w:style w:type="paragraph" w:styleId="Ttulo9">
    <w:name w:val="heading 9"/>
    <w:basedOn w:val="Normal"/>
    <w:next w:val="Normal"/>
    <w:link w:val="Ttulo9Car"/>
    <w:uiPriority w:val="9"/>
    <w:semiHidden w:val="1"/>
    <w:unhideWhenUsed w:val="1"/>
    <w:qFormat w:val="1"/>
    <w:rsid w:val="00265F70"/>
    <w:pPr>
      <w:keepNext w:val="1"/>
      <w:keepLines w:val="1"/>
      <w:tabs>
        <w:tab w:val="num" w:pos="6480"/>
      </w:tabs>
      <w:spacing w:after="0" w:before="40" w:line="360" w:lineRule="auto"/>
      <w:ind w:left="6480" w:hanging="720"/>
      <w:jc w:val="both"/>
      <w:outlineLvl w:val="8"/>
    </w:pPr>
    <w:rPr>
      <w:rFonts w:asciiTheme="majorHAnsi" w:cstheme="majorBidi" w:eastAsiaTheme="majorEastAsia" w:hAnsiTheme="majorHAnsi"/>
      <w:i w:val="1"/>
      <w:iCs w:val="1"/>
      <w:color w:val="272727" w:themeColor="text1" w:themeTint="0000D8"/>
      <w:sz w:val="21"/>
      <w:szCs w:val="2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qFormat w:val="1"/>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876F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876F3"/>
  </w:style>
  <w:style w:type="paragraph" w:styleId="Piedepgina">
    <w:name w:val="footer"/>
    <w:basedOn w:val="Normal"/>
    <w:link w:val="PiedepginaCar"/>
    <w:uiPriority w:val="99"/>
    <w:unhideWhenUsed w:val="1"/>
    <w:rsid w:val="003876F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876F3"/>
  </w:style>
  <w:style w:type="paragraph" w:styleId="NormalWeb">
    <w:name w:val="Normal (Web)"/>
    <w:basedOn w:val="Normal"/>
    <w:uiPriority w:val="99"/>
    <w:unhideWhenUsed w:val="1"/>
    <w:rsid w:val="00793C4E"/>
    <w:pPr>
      <w:spacing w:after="100" w:afterAutospacing="1" w:before="100" w:beforeAutospacing="1" w:line="240" w:lineRule="auto"/>
    </w:pPr>
    <w:rPr>
      <w:rFonts w:ascii="Times New Roman" w:cs="Times New Roman" w:eastAsia="Times New Roman" w:hAnsi="Times New Roman"/>
      <w:sz w:val="24"/>
      <w:szCs w:val="24"/>
    </w:rPr>
  </w:style>
  <w:style w:type="character" w:styleId="Hipervnculo">
    <w:name w:val="Hyperlink"/>
    <w:basedOn w:val="Fuentedeprrafopredeter"/>
    <w:uiPriority w:val="99"/>
    <w:unhideWhenUsed w:val="1"/>
    <w:rsid w:val="00793C4E"/>
    <w:rPr>
      <w:color w:val="0000ff"/>
      <w:u w:val="single"/>
    </w:rPr>
  </w:style>
  <w:style w:type="paragraph" w:styleId="Prrafodelista">
    <w:name w:val="List Paragraph"/>
    <w:basedOn w:val="Normal"/>
    <w:uiPriority w:val="34"/>
    <w:qFormat w:val="1"/>
    <w:rsid w:val="00793C4E"/>
    <w:pPr>
      <w:ind w:left="720"/>
      <w:contextualSpacing w:val="1"/>
    </w:pPr>
    <w:rPr>
      <w:rFonts w:asciiTheme="minorHAnsi" w:cstheme="minorBidi" w:eastAsiaTheme="minorHAnsi" w:hAnsiTheme="minorHAnsi"/>
      <w:lang w:eastAsia="en-US"/>
    </w:rPr>
  </w:style>
  <w:style w:type="paragraph" w:styleId="Textoindependiente">
    <w:name w:val="Body Text"/>
    <w:basedOn w:val="Normal"/>
    <w:link w:val="TextoindependienteCar"/>
    <w:uiPriority w:val="1"/>
    <w:semiHidden w:val="1"/>
    <w:unhideWhenUsed w:val="1"/>
    <w:qFormat w:val="1"/>
    <w:rsid w:val="00034567"/>
    <w:pPr>
      <w:widowControl w:val="0"/>
      <w:autoSpaceDE w:val="0"/>
      <w:autoSpaceDN w:val="0"/>
      <w:spacing w:after="0" w:line="240" w:lineRule="auto"/>
    </w:pPr>
    <w:rPr>
      <w:lang w:eastAsia="en-US" w:val="es-ES"/>
    </w:rPr>
  </w:style>
  <w:style w:type="character" w:styleId="TextoindependienteCar" w:customStyle="1">
    <w:name w:val="Texto independiente Car"/>
    <w:basedOn w:val="Fuentedeprrafopredeter"/>
    <w:link w:val="Textoindependiente"/>
    <w:uiPriority w:val="1"/>
    <w:semiHidden w:val="1"/>
    <w:rsid w:val="00034567"/>
    <w:rPr>
      <w:lang w:eastAsia="en-US" w:val="es-ES"/>
    </w:rPr>
  </w:style>
  <w:style w:type="paragraph" w:styleId="TableParagraph" w:customStyle="1">
    <w:name w:val="Table Paragraph"/>
    <w:basedOn w:val="Normal"/>
    <w:uiPriority w:val="1"/>
    <w:qFormat w:val="1"/>
    <w:rsid w:val="00034567"/>
    <w:pPr>
      <w:widowControl w:val="0"/>
      <w:autoSpaceDE w:val="0"/>
      <w:autoSpaceDN w:val="0"/>
      <w:spacing w:after="0" w:before="71" w:line="240" w:lineRule="auto"/>
      <w:ind w:left="143"/>
      <w:jc w:val="center"/>
    </w:pPr>
    <w:rPr>
      <w:lang w:eastAsia="en-US" w:val="es-ES"/>
    </w:rPr>
  </w:style>
  <w:style w:type="character" w:styleId="Ttulo7Car" w:customStyle="1">
    <w:name w:val="Título 7 Car"/>
    <w:basedOn w:val="Fuentedeprrafopredeter"/>
    <w:link w:val="Ttulo7"/>
    <w:uiPriority w:val="9"/>
    <w:semiHidden w:val="1"/>
    <w:rsid w:val="00265F70"/>
    <w:rPr>
      <w:rFonts w:asciiTheme="majorHAnsi" w:cstheme="majorBidi" w:eastAsiaTheme="majorEastAsia" w:hAnsiTheme="majorHAnsi"/>
      <w:i w:val="1"/>
      <w:iCs w:val="1"/>
      <w:color w:val="1f3763" w:themeColor="accent1" w:themeShade="00007F"/>
      <w:sz w:val="24"/>
      <w:szCs w:val="24"/>
    </w:rPr>
  </w:style>
  <w:style w:type="character" w:styleId="Ttulo8Car" w:customStyle="1">
    <w:name w:val="Título 8 Car"/>
    <w:basedOn w:val="Fuentedeprrafopredeter"/>
    <w:link w:val="Ttulo8"/>
    <w:uiPriority w:val="9"/>
    <w:semiHidden w:val="1"/>
    <w:rsid w:val="00265F70"/>
    <w:rPr>
      <w:rFonts w:asciiTheme="majorHAnsi" w:cstheme="majorBidi" w:eastAsiaTheme="majorEastAsia" w:hAnsiTheme="majorHAnsi"/>
      <w:color w:val="272727" w:themeColor="text1" w:themeTint="0000D8"/>
      <w:sz w:val="21"/>
      <w:szCs w:val="21"/>
    </w:rPr>
  </w:style>
  <w:style w:type="character" w:styleId="Ttulo9Car" w:customStyle="1">
    <w:name w:val="Título 9 Car"/>
    <w:basedOn w:val="Fuentedeprrafopredeter"/>
    <w:link w:val="Ttulo9"/>
    <w:uiPriority w:val="9"/>
    <w:semiHidden w:val="1"/>
    <w:rsid w:val="00265F70"/>
    <w:rPr>
      <w:rFonts w:asciiTheme="majorHAnsi" w:cstheme="majorBidi" w:eastAsiaTheme="majorEastAsia" w:hAnsiTheme="majorHAnsi"/>
      <w:i w:val="1"/>
      <w:iCs w:val="1"/>
      <w:color w:val="272727" w:themeColor="text1" w:themeTint="0000D8"/>
      <w:sz w:val="21"/>
      <w:szCs w:val="21"/>
    </w:rPr>
  </w:style>
  <w:style w:type="character" w:styleId="Ttulo1Car" w:customStyle="1">
    <w:name w:val="Título 1 Car"/>
    <w:basedOn w:val="Fuentedeprrafopredeter"/>
    <w:link w:val="Ttulo1"/>
    <w:uiPriority w:val="9"/>
    <w:rsid w:val="00265F70"/>
    <w:rPr>
      <w:b w:val="1"/>
      <w:sz w:val="48"/>
      <w:szCs w:val="48"/>
    </w:rPr>
  </w:style>
  <w:style w:type="paragraph" w:styleId="TtuloTDC">
    <w:name w:val="TOC Heading"/>
    <w:basedOn w:val="Ttulo1"/>
    <w:next w:val="Normal"/>
    <w:uiPriority w:val="39"/>
    <w:unhideWhenUsed w:val="1"/>
    <w:qFormat w:val="1"/>
    <w:rsid w:val="00265F70"/>
    <w:pPr>
      <w:tabs>
        <w:tab w:val="num" w:pos="720"/>
      </w:tabs>
      <w:spacing w:after="0" w:before="240" w:line="360" w:lineRule="auto"/>
      <w:ind w:left="720" w:hanging="720"/>
      <w:jc w:val="both"/>
      <w:outlineLvl w:val="9"/>
    </w:pPr>
    <w:rPr>
      <w:rFonts w:ascii="Arial" w:hAnsi="Arial" w:cstheme="majorBidi" w:eastAsiaTheme="majorEastAsia"/>
      <w:sz w:val="24"/>
      <w:szCs w:val="32"/>
    </w:rPr>
  </w:style>
  <w:style w:type="paragraph" w:styleId="Tabladeilustraciones">
    <w:name w:val="table of figures"/>
    <w:aliases w:val="Índice de Figuras"/>
    <w:basedOn w:val="Normal"/>
    <w:next w:val="Normal"/>
    <w:uiPriority w:val="99"/>
    <w:semiHidden w:val="1"/>
    <w:unhideWhenUsed w:val="1"/>
    <w:qFormat w:val="1"/>
    <w:rsid w:val="00265F70"/>
    <w:pPr>
      <w:spacing w:after="0" w:line="360" w:lineRule="auto"/>
      <w:jc w:val="both"/>
    </w:pPr>
    <w:rPr>
      <w:rFonts w:ascii="Arial" w:cs="Arial" w:eastAsia="Arial" w:hAnsi="Arial"/>
      <w:sz w:val="24"/>
      <w:szCs w:val="24"/>
    </w:rPr>
  </w:style>
  <w:style w:type="character" w:styleId="Ttulo2Car" w:customStyle="1">
    <w:name w:val="Título 2 Car"/>
    <w:basedOn w:val="Fuentedeprrafopredeter"/>
    <w:link w:val="Ttulo2"/>
    <w:uiPriority w:val="9"/>
    <w:rsid w:val="00265F70"/>
    <w:rPr>
      <w:b w:val="1"/>
      <w:sz w:val="36"/>
      <w:szCs w:val="36"/>
    </w:rPr>
  </w:style>
  <w:style w:type="character" w:styleId="apple-tab-span" w:customStyle="1">
    <w:name w:val="apple-tab-span"/>
    <w:basedOn w:val="Fuentedeprrafopredeter"/>
    <w:rsid w:val="00265F70"/>
  </w:style>
  <w:style w:type="paragraph" w:styleId="TDC1">
    <w:name w:val="toc 1"/>
    <w:basedOn w:val="Normal"/>
    <w:next w:val="Normal"/>
    <w:autoRedefine w:val="1"/>
    <w:uiPriority w:val="39"/>
    <w:unhideWhenUsed w:val="1"/>
    <w:rsid w:val="00265F70"/>
    <w:pPr>
      <w:spacing w:after="100" w:line="360" w:lineRule="auto"/>
      <w:jc w:val="both"/>
    </w:pPr>
    <w:rPr>
      <w:rFonts w:ascii="Arial" w:cs="Arial" w:eastAsia="Arial" w:hAnsi="Arial"/>
      <w:sz w:val="24"/>
      <w:szCs w:val="24"/>
    </w:rPr>
  </w:style>
  <w:style w:type="paragraph" w:styleId="TDC2">
    <w:name w:val="toc 2"/>
    <w:basedOn w:val="Normal"/>
    <w:next w:val="Normal"/>
    <w:autoRedefine w:val="1"/>
    <w:uiPriority w:val="39"/>
    <w:unhideWhenUsed w:val="1"/>
    <w:rsid w:val="00265F70"/>
    <w:pPr>
      <w:spacing w:after="100" w:line="360" w:lineRule="auto"/>
      <w:ind w:left="240"/>
      <w:jc w:val="both"/>
    </w:pPr>
    <w:rPr>
      <w:rFonts w:ascii="Arial" w:cs="Arial" w:eastAsia="Arial" w:hAnsi="Arial"/>
      <w:sz w:val="24"/>
      <w:szCs w:val="24"/>
    </w:rPr>
  </w:style>
  <w:style w:type="paragraph" w:styleId="Textodeglobo">
    <w:name w:val="Balloon Text"/>
    <w:basedOn w:val="Normal"/>
    <w:link w:val="TextodegloboCar"/>
    <w:uiPriority w:val="99"/>
    <w:semiHidden w:val="1"/>
    <w:unhideWhenUsed w:val="1"/>
    <w:rsid w:val="00265F70"/>
    <w:pPr>
      <w:spacing w:after="0" w:line="240" w:lineRule="auto"/>
      <w:jc w:val="both"/>
    </w:pPr>
    <w:rPr>
      <w:rFonts w:ascii="Segoe UI" w:cs="Segoe UI" w:eastAsia="Arial" w:hAnsi="Segoe UI"/>
      <w:sz w:val="18"/>
      <w:szCs w:val="18"/>
    </w:rPr>
  </w:style>
  <w:style w:type="character" w:styleId="TextodegloboCar" w:customStyle="1">
    <w:name w:val="Texto de globo Car"/>
    <w:basedOn w:val="Fuentedeprrafopredeter"/>
    <w:link w:val="Textodeglobo"/>
    <w:uiPriority w:val="99"/>
    <w:semiHidden w:val="1"/>
    <w:rsid w:val="00265F70"/>
    <w:rPr>
      <w:rFonts w:ascii="Segoe UI" w:cs="Segoe UI" w:eastAsia="Arial" w:hAnsi="Segoe UI"/>
      <w:sz w:val="18"/>
      <w:szCs w:val="18"/>
    </w:rPr>
  </w:style>
  <w:style w:type="character" w:styleId="Mencinsinresolver1" w:customStyle="1">
    <w:name w:val="Mención sin resolver1"/>
    <w:basedOn w:val="Fuentedeprrafopredeter"/>
    <w:uiPriority w:val="99"/>
    <w:semiHidden w:val="1"/>
    <w:unhideWhenUsed w:val="1"/>
    <w:rsid w:val="00265F70"/>
    <w:rPr>
      <w:color w:val="605e5c"/>
      <w:shd w:color="auto" w:fill="e1dfdd" w:val="clear"/>
    </w:rPr>
  </w:style>
  <w:style w:type="character" w:styleId="Ttulo3Car" w:customStyle="1">
    <w:name w:val="Título 3 Car"/>
    <w:basedOn w:val="Fuentedeprrafopredeter"/>
    <w:link w:val="Ttulo3"/>
    <w:uiPriority w:val="9"/>
    <w:rsid w:val="00265F70"/>
    <w:rPr>
      <w:b w:val="1"/>
      <w:sz w:val="28"/>
      <w:szCs w:val="28"/>
    </w:rPr>
  </w:style>
  <w:style w:type="paragraph" w:styleId="TDC3">
    <w:name w:val="toc 3"/>
    <w:basedOn w:val="Normal"/>
    <w:next w:val="Normal"/>
    <w:autoRedefine w:val="1"/>
    <w:uiPriority w:val="39"/>
    <w:unhideWhenUsed w:val="1"/>
    <w:rsid w:val="00265F70"/>
    <w:pPr>
      <w:spacing w:after="100" w:line="360" w:lineRule="auto"/>
      <w:ind w:left="480"/>
      <w:jc w:val="both"/>
    </w:pPr>
    <w:rPr>
      <w:rFonts w:ascii="Arial" w:cs="Arial" w:eastAsia="Arial" w:hAnsi="Arial"/>
      <w:sz w:val="24"/>
      <w:szCs w:val="24"/>
    </w:rPr>
  </w:style>
  <w:style w:type="table" w:styleId="Tablaconcuadrcula5oscura-nfasis5">
    <w:name w:val="Grid Table 5 Dark Accent 5"/>
    <w:basedOn w:val="Tablanormal"/>
    <w:uiPriority w:val="50"/>
    <w:rsid w:val="00265F70"/>
    <w:pPr>
      <w:spacing w:after="0" w:line="240" w:lineRule="auto"/>
      <w:jc w:val="both"/>
    </w:pPr>
    <w:rPr>
      <w:sz w:val="24"/>
      <w:szCs w:val="24"/>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Tabladelista4-nfasis5">
    <w:name w:val="List Table 4 Accent 5"/>
    <w:basedOn w:val="Tablanormal"/>
    <w:uiPriority w:val="49"/>
    <w:rsid w:val="00265F70"/>
    <w:pPr>
      <w:spacing w:after="0" w:line="240" w:lineRule="auto"/>
      <w:jc w:val="both"/>
    </w:pPr>
    <w:rPr>
      <w:sz w:val="24"/>
      <w:szCs w:val="24"/>
    </w:r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tblBorders>
    </w:tblPr>
    <w:tblStylePr w:type="firstRow">
      <w:rPr>
        <w:b w:val="1"/>
        <w:bCs w:val="1"/>
        <w:color w:val="ffffff" w:themeColor="background1"/>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insideH w:space="0" w:sz="0" w:val="nil"/>
        </w:tcBorders>
        <w:shd w:color="auto" w:fill="5b9bd5" w:themeFill="accent5" w:val="clear"/>
      </w:tcPr>
    </w:tblStylePr>
    <w:tblStylePr w:type="lastRow">
      <w:rPr>
        <w:b w:val="1"/>
        <w:bCs w:val="1"/>
      </w:rPr>
      <w:tblPr/>
      <w:tcPr>
        <w:tcBorders>
          <w:top w:color="9cc2e5"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character" w:styleId="Refdecomentario">
    <w:name w:val="annotation reference"/>
    <w:basedOn w:val="Fuentedeprrafopredeter"/>
    <w:uiPriority w:val="99"/>
    <w:semiHidden w:val="1"/>
    <w:unhideWhenUsed w:val="1"/>
    <w:rsid w:val="00265F70"/>
    <w:rPr>
      <w:sz w:val="16"/>
      <w:szCs w:val="16"/>
    </w:rPr>
  </w:style>
  <w:style w:type="paragraph" w:styleId="Textocomentario">
    <w:name w:val="annotation text"/>
    <w:basedOn w:val="Normal"/>
    <w:link w:val="TextocomentarioCar"/>
    <w:uiPriority w:val="99"/>
    <w:semiHidden w:val="1"/>
    <w:unhideWhenUsed w:val="1"/>
    <w:rsid w:val="00265F70"/>
    <w:pPr>
      <w:spacing w:line="240" w:lineRule="auto"/>
      <w:jc w:val="both"/>
    </w:pPr>
    <w:rPr>
      <w:rFonts w:ascii="Arial" w:cs="Arial" w:eastAsia="Arial" w:hAnsi="Arial"/>
      <w:sz w:val="20"/>
      <w:szCs w:val="20"/>
    </w:rPr>
  </w:style>
  <w:style w:type="character" w:styleId="TextocomentarioCar" w:customStyle="1">
    <w:name w:val="Texto comentario Car"/>
    <w:basedOn w:val="Fuentedeprrafopredeter"/>
    <w:link w:val="Textocomentario"/>
    <w:uiPriority w:val="99"/>
    <w:semiHidden w:val="1"/>
    <w:rsid w:val="00265F70"/>
    <w:rPr>
      <w:rFonts w:ascii="Arial" w:cs="Arial" w:eastAsia="Arial" w:hAnsi="Arial"/>
      <w:sz w:val="20"/>
      <w:szCs w:val="20"/>
    </w:rPr>
  </w:style>
  <w:style w:type="paragraph" w:styleId="Asuntodelcomentario">
    <w:name w:val="annotation subject"/>
    <w:basedOn w:val="Textocomentario"/>
    <w:next w:val="Textocomentario"/>
    <w:link w:val="AsuntodelcomentarioCar"/>
    <w:uiPriority w:val="99"/>
    <w:semiHidden w:val="1"/>
    <w:unhideWhenUsed w:val="1"/>
    <w:rsid w:val="00265F70"/>
    <w:rPr>
      <w:b w:val="1"/>
      <w:bCs w:val="1"/>
    </w:rPr>
  </w:style>
  <w:style w:type="character" w:styleId="AsuntodelcomentarioCar" w:customStyle="1">
    <w:name w:val="Asunto del comentario Car"/>
    <w:basedOn w:val="TextocomentarioCar"/>
    <w:link w:val="Asuntodelcomentario"/>
    <w:uiPriority w:val="99"/>
    <w:semiHidden w:val="1"/>
    <w:rsid w:val="00265F70"/>
    <w:rPr>
      <w:rFonts w:ascii="Arial" w:cs="Arial" w:eastAsia="Arial" w:hAnsi="Arial"/>
      <w:b w:val="1"/>
      <w:bCs w:val="1"/>
      <w:sz w:val="20"/>
      <w:szCs w:val="20"/>
    </w:rPr>
  </w:style>
  <w:style w:type="character" w:styleId="nfasis">
    <w:name w:val="Emphasis"/>
    <w:basedOn w:val="Fuentedeprrafopredeter"/>
    <w:uiPriority w:val="20"/>
    <w:qFormat w:val="1"/>
    <w:rsid w:val="00265F70"/>
    <w:rPr>
      <w:i w:val="1"/>
      <w:iCs w:val="1"/>
    </w:rPr>
  </w:style>
  <w:style w:type="table" w:styleId="Tablaconcuadrcula">
    <w:name w:val="Table Grid"/>
    <w:basedOn w:val="Tablanormal"/>
    <w:uiPriority w:val="39"/>
    <w:rsid w:val="00265F70"/>
    <w:pPr>
      <w:spacing w:after="0" w:line="240" w:lineRule="auto"/>
      <w:jc w:val="both"/>
    </w:pPr>
    <w:rPr>
      <w:rFonts w:ascii="Arial" w:cs="Arial" w:eastAsia="Arial" w:hAnsi="Arial"/>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scripcin">
    <w:name w:val="caption"/>
    <w:basedOn w:val="Normal"/>
    <w:next w:val="Normal"/>
    <w:uiPriority w:val="35"/>
    <w:unhideWhenUsed w:val="1"/>
    <w:qFormat w:val="1"/>
    <w:rsid w:val="00265F70"/>
    <w:pPr>
      <w:spacing w:after="200" w:line="240" w:lineRule="auto"/>
      <w:jc w:val="both"/>
    </w:pPr>
    <w:rPr>
      <w:rFonts w:ascii="Arial" w:cs="Arial" w:eastAsia="Arial" w:hAnsi="Arial"/>
      <w:i w:val="1"/>
      <w:iCs w:val="1"/>
      <w:color w:val="44546a" w:themeColor="text2"/>
      <w:sz w:val="18"/>
      <w:szCs w:val="18"/>
    </w:rPr>
  </w:style>
  <w:style w:type="table" w:styleId="a" w:customStyle="1">
    <w:basedOn w:val="TableNormal3"/>
    <w:tblPr>
      <w:tblStyleRowBandSize w:val="1"/>
      <w:tblStyleColBandSize w:val="1"/>
      <w:tblCellMar>
        <w:left w:w="70.0" w:type="dxa"/>
        <w:right w:w="70.0" w:type="dxa"/>
      </w:tblCellMar>
    </w:tblPr>
  </w:style>
  <w:style w:type="table" w:styleId="a0" w:customStyle="1">
    <w:basedOn w:val="TableNormal3"/>
    <w:tblPr>
      <w:tblStyleRowBandSize w:val="1"/>
      <w:tblStyleColBandSize w:val="1"/>
      <w:tblCellMar>
        <w:left w:w="115.0" w:type="dxa"/>
        <w:right w:w="115.0" w:type="dxa"/>
      </w:tblCellMar>
    </w:tblPr>
  </w:style>
  <w:style w:type="table" w:styleId="a1" w:customStyle="1">
    <w:basedOn w:val="TableNormal3"/>
    <w:tblPr>
      <w:tblStyleRowBandSize w:val="1"/>
      <w:tblStyleColBandSize w:val="1"/>
      <w:tblCellMar>
        <w:left w:w="70.0" w:type="dxa"/>
        <w:right w:w="70.0" w:type="dxa"/>
      </w:tblCellMar>
    </w:tblPr>
  </w:style>
  <w:style w:type="table" w:styleId="a2" w:customStyle="1">
    <w:basedOn w:val="TableNormal3"/>
    <w:pPr>
      <w:spacing w:after="0" w:line="240" w:lineRule="auto"/>
    </w:pPr>
    <w:tblPr>
      <w:tblStyleRowBandSize w:val="1"/>
      <w:tblStyleColBandSize w:val="1"/>
      <w:tblCellMar>
        <w:left w:w="115.0" w:type="dxa"/>
        <w:right w:w="115.0" w:type="dxa"/>
      </w:tblCellMar>
    </w:tblPr>
    <w:tcPr>
      <w:shd w:color="auto" w:fill="deebf6" w:val="clear"/>
    </w:tc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tcBorders>
        <w:shd w:color="auto" w:fill="5b9bd5" w:val="clear"/>
      </w:tcPr>
    </w:tblStylePr>
    <w:tblStylePr w:type="lastRow">
      <w:rPr>
        <w:b w:val="1"/>
      </w:rPr>
      <w:tblPr/>
      <w:tcPr>
        <w:tcBorders>
          <w:top w:color="9cc3e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3" w:customStyle="1">
    <w:basedOn w:val="TableNormal3"/>
    <w:tblPr>
      <w:tblStyleRowBandSize w:val="1"/>
      <w:tblStyleColBandSize w:val="1"/>
      <w:tblCellMar>
        <w:left w:w="70.0" w:type="dxa"/>
        <w:right w:w="70.0" w:type="dxa"/>
      </w:tblCellMar>
    </w:tblPr>
  </w:style>
  <w:style w:type="table" w:styleId="a4" w:customStyle="1">
    <w:basedOn w:val="TableNormal3"/>
    <w:tblPr>
      <w:tblStyleRowBandSize w:val="1"/>
      <w:tblStyleColBandSize w:val="1"/>
      <w:tblCellMar>
        <w:left w:w="115.0" w:type="dxa"/>
        <w:right w:w="115.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top w:w="15.0" w:type="dxa"/>
        <w:left w:w="15.0" w:type="dxa"/>
        <w:bottom w:w="15.0" w:type="dxa"/>
        <w:right w:w="15.0" w:type="dxa"/>
      </w:tblCellMar>
    </w:tblPr>
  </w:style>
  <w:style w:type="table" w:styleId="a7" w:customStyle="1">
    <w:basedOn w:val="TableNormal2"/>
    <w:tblPr>
      <w:tblStyleRowBandSize w:val="1"/>
      <w:tblStyleColBandSize w:val="1"/>
      <w:tblCellMar>
        <w:left w:w="70.0" w:type="dxa"/>
        <w:right w:w="70.0" w:type="dxa"/>
      </w:tblCellMar>
    </w:tblPr>
  </w:style>
  <w:style w:type="table" w:styleId="a8" w:customStyle="1">
    <w:basedOn w:val="TableNormal2"/>
    <w:tblPr>
      <w:tblStyleRowBandSize w:val="1"/>
      <w:tblStyleColBandSize w:val="1"/>
      <w:tblCellMar>
        <w:left w:w="115.0" w:type="dxa"/>
        <w:right w:w="115.0" w:type="dxa"/>
      </w:tblCellMar>
    </w:tblPr>
  </w:style>
  <w:style w:type="table" w:styleId="a9" w:customStyle="1">
    <w:basedOn w:val="TableNormal2"/>
    <w:tblPr>
      <w:tblStyleRowBandSize w:val="1"/>
      <w:tblStyleColBandSize w:val="1"/>
      <w:tblCellMar>
        <w:left w:w="70.0" w:type="dxa"/>
        <w:right w:w="70.0" w:type="dxa"/>
      </w:tblCellMar>
    </w:tblPr>
  </w:style>
  <w:style w:type="table" w:styleId="aa" w:customStyle="1">
    <w:basedOn w:val="TableNormal2"/>
    <w:pPr>
      <w:spacing w:after="0" w:line="240" w:lineRule="auto"/>
    </w:pPr>
    <w:tblPr>
      <w:tblStyleRowBandSize w:val="1"/>
      <w:tblStyleColBandSize w:val="1"/>
      <w:tblCellMar>
        <w:left w:w="115.0" w:type="dxa"/>
        <w:right w:w="115.0" w:type="dxa"/>
      </w:tblCellMar>
    </w:tblPr>
    <w:tcPr>
      <w:shd w:color="auto" w:fill="deebf6" w:val="clear"/>
    </w:tcPr>
    <w:tblStylePr w:type="firstRow">
      <w:rPr>
        <w:b w:val="1"/>
        <w:color w:val="ffffff"/>
      </w:rPr>
      <w:tblPr/>
      <w:tcPr>
        <w:tcBorders>
          <w:top w:color="5b9bd5" w:space="0" w:sz="4" w:val="single"/>
          <w:left w:color="5b9bd5" w:space="0" w:sz="4" w:val="single"/>
          <w:bottom w:color="5b9bd5" w:space="0" w:sz="4" w:val="single"/>
          <w:right w:color="5b9bd5" w:space="0" w:sz="4" w:val="single"/>
          <w:insideH w:space="0" w:sz="0" w:val="nil"/>
        </w:tcBorders>
        <w:shd w:color="auto" w:fill="5b9bd5" w:val="clear"/>
      </w:tcPr>
    </w:tblStylePr>
    <w:tblStylePr w:type="lastRow">
      <w:rPr>
        <w:b w:val="1"/>
      </w:rPr>
      <w:tblPr/>
      <w:tcPr>
        <w:tcBorders>
          <w:top w:color="9cc3e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b" w:customStyle="1">
    <w:basedOn w:val="TableNormal2"/>
    <w:tblPr>
      <w:tblStyleRowBandSize w:val="1"/>
      <w:tblStyleColBandSize w:val="1"/>
      <w:tblCellMar>
        <w:left w:w="70.0" w:type="dxa"/>
        <w:right w:w="70.0" w:type="dxa"/>
      </w:tblCellMar>
    </w:tblPr>
  </w:style>
  <w:style w:type="table" w:styleId="ac" w:customStyle="1">
    <w:basedOn w:val="TableNormal2"/>
    <w:tblPr>
      <w:tblStyleRowBandSize w:val="1"/>
      <w:tblStyleColBandSize w:val="1"/>
      <w:tblCellMar>
        <w:left w:w="115.0" w:type="dxa"/>
        <w:right w:w="115.0" w:type="dxa"/>
      </w:tblCellMar>
    </w:tblPr>
  </w:style>
  <w:style w:type="table" w:styleId="ad" w:customStyle="1">
    <w:basedOn w:val="TableNormal2"/>
    <w:tblPr>
      <w:tblStyleRowBandSize w:val="1"/>
      <w:tblStyleColBandSize w:val="1"/>
      <w:tblCellMar>
        <w:left w:w="115.0" w:type="dxa"/>
        <w:right w:w="115.0" w:type="dxa"/>
      </w:tblCellMar>
    </w:tblPr>
  </w:style>
  <w:style w:type="table" w:styleId="ae" w:customStyle="1">
    <w:basedOn w:val="TableNormal2"/>
    <w:tblPr>
      <w:tblStyleRowBandSize w:val="1"/>
      <w:tblStyleColBandSize w:val="1"/>
      <w:tblCellMar>
        <w:top w:w="15.0" w:type="dxa"/>
        <w:left w:w="15.0" w:type="dxa"/>
        <w:bottom w:w="15.0" w:type="dxa"/>
        <w:right w:w="15.0" w:type="dxa"/>
      </w:tblCellMar>
    </w:tblPr>
  </w:style>
  <w:style w:type="character" w:styleId="Mencinsinresolver">
    <w:name w:val="Unresolved Mention"/>
    <w:basedOn w:val="Fuentedeprrafopredeter"/>
    <w:uiPriority w:val="99"/>
    <w:semiHidden w:val="1"/>
    <w:unhideWhenUsed w:val="1"/>
    <w:rsid w:val="0036589C"/>
    <w:rPr>
      <w:color w:val="605e5c"/>
      <w:shd w:color="auto" w:fill="e1dfdd" w:val="clear"/>
    </w:rPr>
  </w:style>
  <w:style w:type="paragraph" w:styleId="Sinespaciado">
    <w:name w:val="No Spacing"/>
    <w:uiPriority w:val="1"/>
    <w:qFormat w:val="1"/>
    <w:rsid w:val="00711DA6"/>
    <w:pPr>
      <w:spacing w:after="0" w:line="240" w:lineRule="auto"/>
    </w:pPr>
  </w:style>
  <w:style w:type="table" w:styleId="Tablaconcuadrcula4-nfasis5">
    <w:name w:val="Grid Table 4 Accent 5"/>
    <w:basedOn w:val="Tablanormal"/>
    <w:uiPriority w:val="49"/>
    <w:rsid w:val="0051117E"/>
    <w:pPr>
      <w:spacing w:after="0" w:line="240" w:lineRule="auto"/>
    </w:p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color w:val="ffffff" w:themeColor="background1"/>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insideH w:space="0" w:sz="0" w:val="nil"/>
          <w:insideV w:space="0" w:sz="0" w:val="nil"/>
        </w:tcBorders>
        <w:shd w:color="auto" w:fill="5b9bd5" w:themeFill="accent5" w:val="clear"/>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Tablaconcuadrcula4-nfasis3">
    <w:name w:val="Grid Table 4 Accent 3"/>
    <w:basedOn w:val="Tablanormal"/>
    <w:uiPriority w:val="49"/>
    <w:rsid w:val="00B92065"/>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color w:val="ffffff" w:themeColor="background1"/>
      </w:rPr>
      <w:tblPr/>
      <w:tcPr>
        <w:tcBorders>
          <w:top w:color="a5a5a5" w:space="0" w:sz="4" w:themeColor="accent3" w:val="single"/>
          <w:left w:color="a5a5a5" w:space="0" w:sz="4" w:themeColor="accent3" w:val="single"/>
          <w:bottom w:color="a5a5a5" w:space="0" w:sz="4" w:themeColor="accent3" w:val="single"/>
          <w:right w:color="a5a5a5" w:space="0" w:sz="4" w:themeColor="accent3" w:val="single"/>
          <w:insideH w:space="0" w:sz="0" w:val="nil"/>
          <w:insideV w:space="0" w:sz="0" w:val="nil"/>
        </w:tcBorders>
        <w:shd w:color="auto" w:fill="a5a5a5" w:themeFill="accent3" w:val="clear"/>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Tablaconcuadrcula5oscura-nfasis3">
    <w:name w:val="Grid Table 5 Dark Accent 3"/>
    <w:basedOn w:val="Tablanormal"/>
    <w:uiPriority w:val="50"/>
    <w:rsid w:val="000E090C"/>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dede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a5a5a5"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a5a5a5" w:themeFill="accent3" w:val="clear"/>
      </w:tcPr>
    </w:tblStylePr>
    <w:tblStylePr w:type="band1Vert">
      <w:tblPr/>
      <w:tcPr>
        <w:shd w:color="auto" w:fill="dbdbdb" w:themeFill="accent3" w:themeFillTint="000066" w:val="clear"/>
      </w:tcPr>
    </w:tblStylePr>
    <w:tblStylePr w:type="band1Horz">
      <w:tblPr/>
      <w:tcPr>
        <w:shd w:color="auto" w:fill="dbdbdb" w:themeFill="accent3" w:themeFillTint="000066" w:val="clear"/>
      </w:tcPr>
    </w:tblStylePr>
  </w:style>
  <w:style w:type="table" w:styleId="af" w:customStyle="1">
    <w:basedOn w:val="TableNormal1"/>
    <w:tblPr>
      <w:tblStyleRowBandSize w:val="1"/>
      <w:tblStyleColBandSize w:val="1"/>
      <w:tblCellMar>
        <w:left w:w="70.0" w:type="dxa"/>
        <w:right w:w="70.0" w:type="dxa"/>
      </w:tblCellMar>
    </w:tblPr>
  </w:style>
  <w:style w:type="table" w:styleId="af0"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table" w:styleId="af1"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table" w:styleId="af2"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table" w:styleId="af3"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table" w:styleId="af4" w:customStyle="1">
    <w:basedOn w:val="TableNormal1"/>
    <w:tblPr>
      <w:tblStyleRowBandSize w:val="1"/>
      <w:tblStyleColBandSize w:val="1"/>
      <w:tblCellMar>
        <w:top w:w="15.0" w:type="dxa"/>
        <w:left w:w="15.0" w:type="dxa"/>
        <w:bottom w:w="15.0" w:type="dxa"/>
        <w:right w:w="15.0" w:type="dxa"/>
      </w:tblCellMar>
    </w:tblPr>
  </w:style>
  <w:style w:type="table" w:styleId="af5" w:customStyle="1">
    <w:basedOn w:val="TableNormal1"/>
    <w:tblPr>
      <w:tblStyleRowBandSize w:val="1"/>
      <w:tblStyleColBandSize w:val="1"/>
      <w:tblCellMar>
        <w:left w:w="70.0" w:type="dxa"/>
        <w:right w:w="70.0" w:type="dxa"/>
      </w:tblCellMar>
    </w:tblPr>
  </w:style>
  <w:style w:type="table" w:styleId="af6"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table" w:styleId="af7"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table" w:styleId="af8"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table" w:styleId="af9"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table" w:styleId="afa" w:customStyle="1">
    <w:basedOn w:val="TableNormal1"/>
    <w:pPr>
      <w:spacing w:after="0" w:line="240" w:lineRule="auto"/>
    </w:pPr>
    <w:tblPr>
      <w:tblStyleRowBandSize w:val="1"/>
      <w:tblStyleColBandSize w:val="1"/>
      <w:tblCellMar>
        <w:left w:w="108.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table" w:styleId="afb" w:customStyle="1">
    <w:basedOn w:val="TableNormal1"/>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deded" w:val="clear"/>
      </w:tcPr>
    </w:tblStylePr>
    <w:tblStylePr w:type="band1Vert">
      <w:tcPr>
        <w:shd w:fill="ededed" w:val="clear"/>
      </w:tcPr>
    </w:tblStylePr>
    <w:tblStylePr w:type="firstCol">
      <w:rPr>
        <w:b w:val="1"/>
        <w:bCs w:val="1"/>
      </w:rPr>
    </w:tblStylePr>
    <w:tblStylePr w:type="firstRow">
      <w:rPr>
        <w:b w:val="1"/>
        <w:bCs w:val="1"/>
        <w:color w:val="ffffff"/>
      </w:rPr>
      <w:tcPr>
        <w:tcBorders>
          <w:top w:color="a5a5a5" w:space="0" w:sz="4" w:val="single"/>
          <w:left w:color="a5a5a5" w:space="0" w:sz="4" w:val="single"/>
          <w:bottom w:color="a5a5a5" w:space="0" w:sz="4" w:val="single"/>
          <w:right w:color="a5a5a5" w:space="0" w:sz="4" w:val="single"/>
          <w:insideH w:color="000000" w:space="0" w:sz="0" w:val="nil"/>
          <w:insideV w:color="000000" w:space="0" w:sz="0" w:val="nil"/>
        </w:tcBorders>
        <w:shd w:fill="a5a5a5" w:val="clear"/>
      </w:tcPr>
    </w:tblStylePr>
    <w:tblStylePr w:type="lastCol">
      <w:rPr>
        <w:b w:val="1"/>
        <w:bCs w:val="1"/>
      </w:rPr>
    </w:tblStylePr>
    <w:tblStylePr w:type="lastRow">
      <w:rPr>
        <w:b w:val="1"/>
        <w:bCs w:val="1"/>
      </w:rPr>
      <w:tcPr>
        <w:tcBorders>
          <w:top w:color="a5a5a5"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deded" w:val="clear"/>
      </w:tcPr>
    </w:tblStylePr>
    <w:tblStylePr w:type="band1Vert">
      <w:tcPr>
        <w:shd w:fill="ededed" w:val="clear"/>
      </w:tcPr>
    </w:tblStylePr>
    <w:tblStylePr w:type="firstCol">
      <w:rPr>
        <w:b w:val="1"/>
        <w:bCs w:val="1"/>
      </w:rPr>
    </w:tblStylePr>
    <w:tblStylePr w:type="firstRow">
      <w:rPr>
        <w:b w:val="1"/>
        <w:bCs w:val="1"/>
        <w:color w:val="ffffff"/>
      </w:rPr>
      <w:tcPr>
        <w:tcBorders>
          <w:top w:color="a5a5a5" w:space="0" w:sz="4" w:val="single"/>
          <w:left w:color="a5a5a5" w:space="0" w:sz="4" w:val="single"/>
          <w:bottom w:color="a5a5a5" w:space="0" w:sz="4" w:val="single"/>
          <w:right w:color="a5a5a5" w:space="0" w:sz="4" w:val="single"/>
          <w:insideH w:color="000000" w:space="0" w:sz="0" w:val="nil"/>
          <w:insideV w:color="000000" w:space="0" w:sz="0" w:val="nil"/>
        </w:tcBorders>
        <w:shd w:fill="a5a5a5" w:val="clear"/>
      </w:tcPr>
    </w:tblStylePr>
    <w:tblStylePr w:type="lastCol">
      <w:rPr>
        <w:b w:val="1"/>
        <w:bCs w:val="1"/>
      </w:rPr>
    </w:tblStylePr>
    <w:tblStylePr w:type="lastRow">
      <w:rPr>
        <w:b w:val="1"/>
        <w:bCs w:val="1"/>
      </w:rPr>
      <w:tcPr>
        <w:tcBorders>
          <w:top w:color="a5a5a5" w:space="0" w:sz="4" w:val="single"/>
        </w:tcBorders>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deded" w:val="clear"/>
      </w:tcPr>
    </w:tblStylePr>
    <w:tblStylePr w:type="band1Vert">
      <w:tcPr>
        <w:shd w:fill="ededed" w:val="clear"/>
      </w:tcPr>
    </w:tblStylePr>
    <w:tblStylePr w:type="firstCol">
      <w:rPr>
        <w:b w:val="1"/>
        <w:bCs w:val="1"/>
      </w:rPr>
    </w:tblStylePr>
    <w:tblStylePr w:type="firstRow">
      <w:rPr>
        <w:b w:val="1"/>
        <w:bCs w:val="1"/>
        <w:color w:val="ffffff"/>
      </w:rPr>
      <w:tcPr>
        <w:tcBorders>
          <w:top w:color="a5a5a5" w:space="0" w:sz="4" w:val="single"/>
          <w:left w:color="a5a5a5" w:space="0" w:sz="4" w:val="single"/>
          <w:bottom w:color="a5a5a5" w:space="0" w:sz="4" w:val="single"/>
          <w:right w:color="a5a5a5" w:space="0" w:sz="4" w:val="single"/>
          <w:insideH w:color="000000" w:space="0" w:sz="0" w:val="nil"/>
          <w:insideV w:color="000000" w:space="0" w:sz="0" w:val="nil"/>
        </w:tcBorders>
        <w:shd w:fill="a5a5a5" w:val="clear"/>
      </w:tcPr>
    </w:tblStylePr>
    <w:tblStylePr w:type="lastCol">
      <w:rPr>
        <w:b w:val="1"/>
        <w:bCs w:val="1"/>
      </w:rPr>
    </w:tblStylePr>
    <w:tblStylePr w:type="lastRow">
      <w:rPr>
        <w:b w:val="1"/>
        <w:bCs w:val="1"/>
      </w:rPr>
      <w:tcPr>
        <w:tcBorders>
          <w:top w:color="a5a5a5" w:space="0" w:sz="4" w:val="single"/>
        </w:tcBorders>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deded" w:val="clear"/>
      </w:tcPr>
    </w:tblStylePr>
    <w:tblStylePr w:type="band1Vert">
      <w:tcPr>
        <w:shd w:fill="ededed" w:val="clear"/>
      </w:tcPr>
    </w:tblStylePr>
    <w:tblStylePr w:type="firstCol">
      <w:rPr>
        <w:b w:val="1"/>
        <w:bCs w:val="1"/>
      </w:rPr>
    </w:tblStylePr>
    <w:tblStylePr w:type="firstRow">
      <w:rPr>
        <w:b w:val="1"/>
        <w:bCs w:val="1"/>
        <w:color w:val="ffffff"/>
      </w:rPr>
      <w:tcPr>
        <w:tcBorders>
          <w:top w:color="a5a5a5" w:space="0" w:sz="4" w:val="single"/>
          <w:left w:color="a5a5a5" w:space="0" w:sz="4" w:val="single"/>
          <w:bottom w:color="a5a5a5" w:space="0" w:sz="4" w:val="single"/>
          <w:right w:color="a5a5a5" w:space="0" w:sz="4" w:val="single"/>
          <w:insideH w:color="000000" w:space="0" w:sz="0" w:val="nil"/>
          <w:insideV w:color="000000" w:space="0" w:sz="0" w:val="nil"/>
        </w:tcBorders>
        <w:shd w:fill="a5a5a5" w:val="clear"/>
      </w:tcPr>
    </w:tblStylePr>
    <w:tblStylePr w:type="lastCol">
      <w:rPr>
        <w:b w:val="1"/>
        <w:bCs w:val="1"/>
      </w:rPr>
    </w:tblStylePr>
    <w:tblStylePr w:type="lastRow">
      <w:rPr>
        <w:b w:val="1"/>
        <w:bCs w:val="1"/>
      </w:rPr>
      <w:tcPr>
        <w:tcBorders>
          <w:top w:color="a5a5a5" w:space="0" w:sz="4" w:val="single"/>
        </w:tcBorders>
      </w:tcPr>
    </w:tblStyle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deded" w:val="clear"/>
      </w:tcPr>
    </w:tblStylePr>
    <w:tblStylePr w:type="band1Vert">
      <w:tcPr>
        <w:shd w:fill="ededed" w:val="clear"/>
      </w:tcPr>
    </w:tblStylePr>
    <w:tblStylePr w:type="firstCol">
      <w:rPr>
        <w:b w:val="1"/>
        <w:bCs w:val="1"/>
      </w:rPr>
    </w:tblStylePr>
    <w:tblStylePr w:type="firstRow">
      <w:rPr>
        <w:b w:val="1"/>
        <w:bCs w:val="1"/>
        <w:color w:val="ffffff"/>
      </w:rPr>
      <w:tcPr>
        <w:tcBorders>
          <w:top w:color="a5a5a5" w:space="0" w:sz="4" w:val="single"/>
          <w:left w:color="a5a5a5" w:space="0" w:sz="4" w:val="single"/>
          <w:bottom w:color="a5a5a5" w:space="0" w:sz="4" w:val="single"/>
          <w:right w:color="a5a5a5" w:space="0" w:sz="4" w:val="single"/>
          <w:insideH w:color="000000" w:space="0" w:sz="0" w:val="nil"/>
          <w:insideV w:color="000000" w:space="0" w:sz="0" w:val="nil"/>
        </w:tcBorders>
        <w:shd w:fill="a5a5a5" w:val="clear"/>
      </w:tcPr>
    </w:tblStylePr>
    <w:tblStylePr w:type="lastCol">
      <w:rPr>
        <w:b w:val="1"/>
        <w:bCs w:val="1"/>
      </w:rPr>
    </w:tblStylePr>
    <w:tblStylePr w:type="lastRow">
      <w:rPr>
        <w:b w:val="1"/>
        <w:bCs w:val="1"/>
      </w:rPr>
      <w:tcPr>
        <w:tcBorders>
          <w:top w:color="a5a5a5" w:space="0" w:sz="4" w:val="single"/>
        </w:tcBorders>
      </w:tcPr>
    </w:tblStylePr>
  </w:style>
  <w:style w:type="table" w:styleId="Table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udigital.edu.co/images/pdfs/autoevaluacion-institucional/Factores/modelo-de-tablas/AE.79B.xlsx" TargetMode="External"/><Relationship Id="rId10" Type="http://schemas.openxmlformats.org/officeDocument/2006/relationships/hyperlink" Target="https://www.iudigital.edu.co/images/pdfs/autoevaluacion-institucional/Factores/modelo-de-tablas/AE.79B.xlsx"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udigital.edu.co/images/pdfs/autoevaluacion-institucional/Factores/modelo-de-tablas/AE.79A.xls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udigital.edu.co/images/pdfs/autoevaluacion-institucional/Factores/modelo-de-tablas/AE.79B.xlsx" TargetMode="External"/><Relationship Id="rId8" Type="http://schemas.openxmlformats.org/officeDocument/2006/relationships/hyperlink" Target="https://www.iudigital.edu.co/images/pdfs/autoevaluacion-institucional/Factores/modelo-de-tablas/AE.79B.xls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G58+8SxErRye+gy1TswgmAda7A==">CgMxLjAyDmguYjh2am90NDFyZ25xOAByITFWZS1JRlV4bHZzZW44dWxES3hxcmpSbERSaF8tZlVxTA==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2025-09-02T19:16:00Z</dcterms:created>
  <dc:creator>Isabela Carmona Londoño</dc:creator>
</cp:coreProperties>
</file>